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0" w:afterLines="0"/>
        <w:jc w:val="center"/>
        <w:rPr>
          <w:rFonts w:hint="eastAsia" w:ascii="思源宋体 CN ExtraLight" w:hAnsi="思源宋体 CN ExtraLight" w:eastAsia="思源宋体 CN ExtraLight" w:cs="思源宋体 CN ExtraLight"/>
          <w:sz w:val="21"/>
        </w:rPr>
      </w:pPr>
      <w:r>
        <w:rPr>
          <w:rFonts w:hint="eastAsia" w:ascii="思源宋体 CN ExtraLight" w:hAnsi="思源宋体 CN ExtraLight" w:eastAsia="思源宋体 CN ExtraLight" w:cs="思源宋体 CN ExtraLight"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-303530</wp:posOffset>
            </wp:positionV>
            <wp:extent cx="3466465" cy="1764030"/>
            <wp:effectExtent l="0" t="0" r="8255" b="3810"/>
            <wp:wrapSquare wrapText="bothSides"/>
            <wp:docPr id="95" name="图片 38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8" descr="小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6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pacing w:val="-70"/>
          <w:sz w:val="72"/>
          <w:szCs w:val="72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sz w:val="21"/>
        </w:rPr>
        <mc:AlternateContent>
          <mc:Choice Requires="wpg">
            <w:drawing>
              <wp:inline distT="0" distB="0" distL="114300" distR="114300">
                <wp:extent cx="5574665" cy="3352800"/>
                <wp:effectExtent l="0" t="0" r="0" b="0"/>
                <wp:docPr id="82" name="画布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ChangeAspect="1"/>
                      </wpg:cNvGrpSpPr>
                      <wpg:grpSpPr>
                        <a:xfrm>
                          <a:off x="0" y="0"/>
                          <a:ext cx="5574665" cy="3352800"/>
                          <a:chOff x="0" y="0"/>
                          <a:chExt cx="55745" cy="33527"/>
                        </a:xfrm>
                      </wpg:grpSpPr>
                      <wps:wsp>
                        <wps:cNvPr id="45" name="图片 14"/>
                        <wps:cNvSpPr>
                          <a:spLocks noRot="1" noChangeAspect="1"/>
                        </wps:cNvSpPr>
                        <wps:spPr>
                          <a:xfrm>
                            <a:off x="0" y="0"/>
                            <a:ext cx="55745" cy="3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52" name="Text Box 4"/>
                        <wps:cNvSpPr txBox="1"/>
                        <wps:spPr>
                          <a:xfrm>
                            <a:off x="0" y="28695"/>
                            <a:ext cx="53167" cy="261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beforeLines="0" w:after="120" w:afterLines="0"/>
                                <w:rPr>
                                  <w:rFonts w:hint="eastAsia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vert="horz" wrap="square" anchor="t" upright="1"/>
                      </wps:wsp>
                      <wps:wsp>
                        <wps:cNvPr id="54" name="Text Box 5"/>
                        <wps:cNvSpPr txBox="1"/>
                        <wps:spPr>
                          <a:xfrm>
                            <a:off x="800" y="10826"/>
                            <a:ext cx="44557" cy="1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Lines="0" w:afterLines="0"/>
                                <w:jc w:val="center"/>
                                <w:rPr>
                                  <w:rFonts w:hint="eastAsia" w:ascii="思源宋体 CN" w:hAnsi="思源宋体 CN" w:eastAsia="思源宋体 CN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/>
                                  <w:sz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spacing w:beforeLines="0" w:afterLines="0"/>
                                <w:jc w:val="center"/>
                                <w:rPr>
                                  <w:rFonts w:hint="eastAsia" w:ascii="思源宋体 CN" w:hAnsi="思源宋体 CN" w:eastAsia="思源宋体 CN"/>
                                  <w:b/>
                                  <w:color w:val="0000FF"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/>
                                  <w:sz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/>
                                  <w:b/>
                                  <w:color w:val="0000FF"/>
                                  <w:sz w:val="21"/>
                                </w:rPr>
                                <w:t>(http://www.epoint.com.cn)</w:t>
                              </w:r>
                            </w:p>
                            <w:p>
                              <w:pPr>
                                <w:spacing w:beforeLines="0" w:afterLines="0"/>
                                <w:jc w:val="center"/>
                                <w:rPr>
                                  <w:rFonts w:hint="eastAsia" w:ascii="思源宋体 CN" w:hAnsi="思源宋体 CN" w:eastAsia="思源宋体 CN"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/>
                                  <w:sz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vert="horz" wrap="square" lIns="0" tIns="0" rIns="0" bIns="0" anchor="t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画布 4" o:spid="_x0000_s1026" o:spt="203" style="height:264pt;width:438.95pt;" coordsize="55745,33527" o:gfxdata="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/RJlbNcAAAAFAQAADwAAAAAAAAABACAAAAAiAAAAZHJzL2Rvd25yZXYueG1sUEsBAhQAFAAAAAgA&#10;h07iQKzOQgzRAgAAdAgAAA4AAAAAAAAAAQAgAAAAJgEAAGRycy9lMm9Eb2MueG1sUEsFBgAAAAAG&#10;AAYAWQEAAGkGAAAAAA==&#10;">
                <o:lock v:ext="edit" rotation="t" aspectratio="t"/>
                <v:rect id="图片 14" o:spid="_x0000_s1026" o:spt="1" style="position:absolute;left:0;top:0;height:33527;width:55745;" filled="f" stroked="f" coordsize="21600,21600" o:gfxdata="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/sol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rotation="t" aspectratio="t"/>
                </v:rect>
                <v:shape id="Text Box 4" o:spid="_x0000_s1026" o:spt="202" type="#_x0000_t202" style="position:absolute;left:0;top:28695;height:2616;width:53167;" fillcolor="#C0C0C0" filled="t" stroked="f" coordsize="21600,21600" o:gfxdata="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D9dK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beforeLines="0" w:after="120" w:afterLines="0"/>
                          <w:rPr>
                            <w:rFonts w:hint="eastAsia"/>
                            <w:sz w:val="21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800;top:10826;height:10572;width:44557;" filled="f" stroked="f" coordsize="21600,21600" o:gfxdata="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1tOe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Lines="0" w:afterLines="0"/>
                          <w:jc w:val="center"/>
                          <w:rPr>
                            <w:rFonts w:hint="eastAsia" w:ascii="思源宋体 CN" w:hAnsi="思源宋体 CN" w:eastAsia="思源宋体 CN"/>
                            <w:sz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/>
                            <w:sz w:val="28"/>
                          </w:rPr>
                          <w:t>国泰新点软件股份有限公司</w:t>
                        </w:r>
                      </w:p>
                      <w:p>
                        <w:pPr>
                          <w:spacing w:beforeLines="0" w:afterLines="0"/>
                          <w:jc w:val="center"/>
                          <w:rPr>
                            <w:rFonts w:hint="eastAsia" w:ascii="思源宋体 CN" w:hAnsi="思源宋体 CN" w:eastAsia="思源宋体 CN"/>
                            <w:b/>
                            <w:color w:val="0000FF"/>
                            <w:sz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/>
                            <w:sz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/>
                            <w:b/>
                            <w:color w:val="0000FF"/>
                            <w:sz w:val="21"/>
                          </w:rPr>
                          <w:t>(http://www.epoint.com.cn)</w:t>
                        </w:r>
                      </w:p>
                      <w:p>
                        <w:pPr>
                          <w:spacing w:beforeLines="0" w:afterLines="0"/>
                          <w:jc w:val="center"/>
                          <w:rPr>
                            <w:rFonts w:hint="eastAsia" w:ascii="思源宋体 CN" w:hAnsi="思源宋体 CN" w:eastAsia="思源宋体 CN"/>
                            <w:sz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/>
                            <w:sz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工程</w:t>
      </w: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建设</w:t>
      </w:r>
    </w:p>
    <w:p>
      <w:pPr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交易乙方</w:t>
      </w: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操作手册</w:t>
      </w:r>
    </w:p>
    <w:p>
      <w:pPr>
        <w:pStyle w:val="27"/>
        <w:ind w:firstLine="36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36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jc w:val="both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843" w:header="454" w:footer="680" w:gutter="0"/>
          <w:pgNumType w:fmt="decimal" w:start="0"/>
          <w:cols w:space="720" w:num="1"/>
          <w:titlePg/>
          <w:docGrid w:type="lines" w:linePitch="312" w:charSpace="0"/>
        </w:sectPr>
      </w:pPr>
    </w:p>
    <w:p>
      <w:pPr>
        <w:spacing w:line="240" w:lineRule="auto"/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t>目录</w:t>
      </w:r>
    </w:p>
    <w:p>
      <w:pPr>
        <w:pStyle w:val="10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instrText xml:space="preserve"> TOC \o "4-5" \h \z \t "标题 1,1,标题 2,2,标题 3,3" </w:instrTex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</w:rPr>
        <w:instrText xml:space="preserve"> HYPERLINK \l _Toc18786 </w:instrText>
      </w:r>
      <w:r>
        <w:rPr>
          <w:rFonts w:hint="eastAsia" w:ascii="思源宋体 CN ExtraLight" w:hAnsi="思源宋体 CN ExtraLight" w:eastAsia="思源宋体 CN ExtraLight" w:cs="思源宋体 CN ExtraLight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lang w:val="en-US"/>
        </w:rPr>
        <w:t xml:space="preserve">一、 </w:t>
      </w:r>
      <w:r>
        <w:rPr>
          <w:rFonts w:hint="eastAsia" w:ascii="思源宋体 CN ExtraLight" w:hAnsi="思源宋体 CN ExtraLight" w:eastAsia="思源宋体 CN ExtraLight" w:cs="思源宋体 CN ExtraLight"/>
        </w:rPr>
        <w:t>系统前期准备</w:t>
      </w:r>
      <w:r>
        <w:tab/>
      </w:r>
      <w:r>
        <w:fldChar w:fldCharType="begin"/>
      </w:r>
      <w:r>
        <w:instrText xml:space="preserve"> PAGEREF _Toc18786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_Toc16178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/>
          <w:szCs w:val="30"/>
        </w:rPr>
        <w:t xml:space="preserve">1.1、 </w:t>
      </w:r>
      <w:r>
        <w:rPr>
          <w:rFonts w:hint="eastAsia"/>
        </w:rPr>
        <w:t>驱动安装说明</w:t>
      </w:r>
      <w:r>
        <w:tab/>
      </w:r>
      <w:r>
        <w:fldChar w:fldCharType="begin"/>
      </w:r>
      <w:r>
        <w:instrText xml:space="preserve"> PAGEREF _Toc16178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_Toc32414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/>
          <w:i w:val="0"/>
        </w:rPr>
        <w:t xml:space="preserve">1.1.1、 </w:t>
      </w:r>
      <w:r>
        <w:rPr>
          <w:rFonts w:hint="eastAsia"/>
        </w:rPr>
        <w:t>安装驱动程序</w:t>
      </w:r>
      <w:r>
        <w:tab/>
      </w:r>
      <w:r>
        <w:fldChar w:fldCharType="begin"/>
      </w:r>
      <w:r>
        <w:instrText xml:space="preserve"> PAGEREF _Toc32414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_Toc19250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/>
          <w:szCs w:val="30"/>
        </w:rPr>
        <w:t xml:space="preserve">1.2、 </w:t>
      </w:r>
      <w:r>
        <w:rPr>
          <w:rFonts w:hint="eastAsia"/>
        </w:rPr>
        <w:t>证书工具</w:t>
      </w:r>
      <w:r>
        <w:tab/>
      </w:r>
      <w:r>
        <w:fldChar w:fldCharType="begin"/>
      </w:r>
      <w:r>
        <w:instrText xml:space="preserve"> PAGEREF _Toc19250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_Toc15512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/>
          <w:i w:val="0"/>
        </w:rPr>
        <w:t xml:space="preserve">1.2.1、 </w:t>
      </w:r>
      <w:r>
        <w:rPr>
          <w:rFonts w:hint="eastAsia"/>
        </w:rPr>
        <w:t>修改口令</w:t>
      </w:r>
      <w:r>
        <w:tab/>
      </w:r>
      <w:r>
        <w:fldChar w:fldCharType="begin"/>
      </w:r>
      <w:r>
        <w:instrText xml:space="preserve"> PAGEREF _Toc15512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_Toc15347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/>
          <w:szCs w:val="30"/>
        </w:rPr>
        <w:t xml:space="preserve">1.3、 </w:t>
      </w:r>
      <w:r>
        <w:rPr>
          <w:rFonts w:hint="eastAsia"/>
        </w:rPr>
        <w:t>检测工具</w:t>
      </w:r>
      <w:r>
        <w:tab/>
      </w:r>
      <w:r>
        <w:fldChar w:fldCharType="begin"/>
      </w:r>
      <w:r>
        <w:instrText xml:space="preserve"> PAGEREF _Toc15347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_Toc30831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/>
          <w:i w:val="0"/>
        </w:rPr>
        <w:t xml:space="preserve">1.3.1、 </w:t>
      </w:r>
      <w:r>
        <w:rPr>
          <w:rFonts w:hint="eastAsia"/>
        </w:rPr>
        <w:t>启动检测工具</w:t>
      </w:r>
      <w:r>
        <w:tab/>
      </w:r>
      <w:r>
        <w:fldChar w:fldCharType="begin"/>
      </w:r>
      <w:r>
        <w:instrText xml:space="preserve"> PAGEREF _Toc30831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_Toc13251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/>
          <w:i w:val="0"/>
        </w:rPr>
        <w:t xml:space="preserve">1.3.2、 </w:t>
      </w:r>
      <w:r>
        <w:rPr>
          <w:rFonts w:hint="eastAsia"/>
        </w:rPr>
        <w:t>签章检测</w:t>
      </w:r>
      <w:r>
        <w:tab/>
      </w:r>
      <w:r>
        <w:fldChar w:fldCharType="begin"/>
      </w:r>
      <w:r>
        <w:instrText xml:space="preserve"> PAGEREF _Toc13251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_Toc3614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/>
          <w:szCs w:val="30"/>
        </w:rPr>
        <w:t xml:space="preserve">1.4、 </w:t>
      </w:r>
      <w:r>
        <w:rPr>
          <w:rFonts w:hint="eastAsia"/>
        </w:rPr>
        <w:t>浏览器配置</w:t>
      </w:r>
      <w:r>
        <w:tab/>
      </w:r>
      <w:r>
        <w:fldChar w:fldCharType="begin"/>
      </w:r>
      <w:r>
        <w:instrText xml:space="preserve"> PAGEREF _Toc3614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_Toc32244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/>
          <w:i w:val="0"/>
        </w:rPr>
        <w:t xml:space="preserve">1.4.1、 </w:t>
      </w:r>
      <w:r>
        <w:rPr>
          <w:rFonts w:hint="eastAsia"/>
          <w:lang w:val="en-US" w:eastAsia="zh-CN"/>
        </w:rPr>
        <w:t>360极速浏览器设置</w:t>
      </w:r>
      <w:r>
        <w:tab/>
      </w:r>
      <w:r>
        <w:fldChar w:fldCharType="begin"/>
      </w:r>
      <w:r>
        <w:instrText xml:space="preserve"> PAGEREF _Toc32244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_Toc1516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lang w:val="en-US"/>
        </w:rPr>
        <w:t xml:space="preserve">二、 </w:t>
      </w:r>
      <w:r>
        <w:rPr>
          <w:rFonts w:hint="eastAsia" w:ascii="思源宋体 CN ExtraLight" w:hAnsi="思源宋体 CN ExtraLight" w:eastAsia="思源宋体 CN ExtraLight" w:cs="思源宋体 CN ExtraLight"/>
        </w:rPr>
        <w:t>投标人管理</w:t>
      </w:r>
      <w:r>
        <w:tab/>
      </w:r>
      <w:r>
        <w:fldChar w:fldCharType="begin"/>
      </w:r>
      <w:r>
        <w:instrText xml:space="preserve"> PAGEREF _Toc1516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_Toc11014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szCs w:val="30"/>
        </w:rPr>
        <w:t xml:space="preserve">2.1、 </w:t>
      </w:r>
      <w:r>
        <w:rPr>
          <w:rFonts w:hint="eastAsia" w:ascii="思源宋体 CN ExtraLight" w:hAnsi="思源宋体 CN ExtraLight" w:eastAsia="思源宋体 CN ExtraLight" w:cs="思源宋体 CN ExtraLight"/>
        </w:rPr>
        <w:t>诚信库管理</w:t>
      </w:r>
      <w:r>
        <w:tab/>
      </w:r>
      <w:r>
        <w:fldChar w:fldCharType="begin"/>
      </w:r>
      <w:r>
        <w:instrText xml:space="preserve"> PAGEREF _Toc11014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_Toc31333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lang w:val="en-US"/>
        </w:rPr>
        <w:t xml:space="preserve">三、 </w:t>
      </w:r>
      <w:r>
        <w:rPr>
          <w:rFonts w:hint="eastAsia" w:ascii="思源宋体 CN ExtraLight" w:hAnsi="思源宋体 CN ExtraLight" w:eastAsia="思源宋体 CN ExtraLight" w:cs="思源宋体 CN ExtraLight"/>
        </w:rPr>
        <w:t>业务管理</w:t>
      </w:r>
      <w:r>
        <w:tab/>
      </w:r>
      <w:r>
        <w:fldChar w:fldCharType="begin"/>
      </w:r>
      <w:r>
        <w:instrText xml:space="preserve"> PAGEREF _Toc31333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_Toc12087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szCs w:val="30"/>
        </w:rPr>
        <w:t xml:space="preserve">3.1、 </w:t>
      </w:r>
      <w:r>
        <w:rPr>
          <w:rFonts w:hint="eastAsia" w:ascii="思源宋体 CN ExtraLight" w:hAnsi="思源宋体 CN ExtraLight" w:cs="思源宋体 CN ExtraLight"/>
          <w:lang w:val="en-US" w:eastAsia="zh-CN"/>
        </w:rPr>
        <w:t>投标前阶段</w:t>
      </w:r>
      <w:r>
        <w:tab/>
      </w:r>
      <w:r>
        <w:fldChar w:fldCharType="begin"/>
      </w:r>
      <w:r>
        <w:instrText xml:space="preserve"> PAGEREF _Toc12087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_Toc19235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i w:val="0"/>
        </w:rPr>
        <w:t xml:space="preserve">3.1.1、 </w:t>
      </w:r>
      <w:r>
        <w:rPr>
          <w:rFonts w:hint="eastAsia" w:ascii="思源宋体 CN ExtraLight" w:hAnsi="思源宋体 CN ExtraLight" w:cs="思源宋体 CN ExtraLight"/>
          <w:lang w:val="en-US" w:eastAsia="zh-CN"/>
        </w:rPr>
        <w:t>投标信息完善</w:t>
      </w:r>
      <w:r>
        <w:tab/>
      </w:r>
      <w:r>
        <w:fldChar w:fldCharType="begin"/>
      </w:r>
      <w:r>
        <w:instrText xml:space="preserve"> PAGEREF _Toc19235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_Toc7845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i w:val="0"/>
        </w:rPr>
        <w:t xml:space="preserve">3.1.2、 </w:t>
      </w:r>
      <w:r>
        <w:rPr>
          <w:rFonts w:hint="eastAsia" w:ascii="思源宋体 CN ExtraLight" w:hAnsi="思源宋体 CN ExtraLight" w:eastAsia="思源宋体 CN ExtraLight" w:cs="思源宋体 CN ExtraLight"/>
        </w:rPr>
        <w:t>招标文件领取</w:t>
      </w:r>
      <w:r>
        <w:tab/>
      </w:r>
      <w:r>
        <w:fldChar w:fldCharType="begin"/>
      </w:r>
      <w:r>
        <w:instrText xml:space="preserve"> PAGEREF _Toc7845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_Toc27385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i w:val="0"/>
        </w:rPr>
        <w:t xml:space="preserve">3.1.3、 </w:t>
      </w:r>
      <w:r>
        <w:rPr>
          <w:rFonts w:hint="eastAsia" w:ascii="思源宋体 CN ExtraLight" w:hAnsi="思源宋体 CN ExtraLight" w:eastAsia="思源宋体 CN ExtraLight" w:cs="思源宋体 CN ExtraLight"/>
        </w:rPr>
        <w:t>答疑澄清文件领取</w:t>
      </w:r>
      <w:r>
        <w:tab/>
      </w:r>
      <w:r>
        <w:fldChar w:fldCharType="begin"/>
      </w:r>
      <w:r>
        <w:instrText xml:space="preserve"> PAGEREF _Toc27385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_Toc15201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i w:val="0"/>
        </w:rPr>
        <w:t xml:space="preserve">3.1.4、 </w:t>
      </w:r>
      <w:r>
        <w:rPr>
          <w:rFonts w:hint="eastAsia" w:ascii="思源宋体 CN ExtraLight" w:hAnsi="思源宋体 CN ExtraLight" w:eastAsia="思源宋体 CN ExtraLight" w:cs="思源宋体 CN ExtraLight"/>
        </w:rPr>
        <w:t>控制价文件领取</w:t>
      </w:r>
      <w:r>
        <w:tab/>
      </w:r>
      <w:r>
        <w:fldChar w:fldCharType="begin"/>
      </w:r>
      <w:r>
        <w:instrText xml:space="preserve"> PAGEREF _Toc15201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_Toc19504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i w:val="0"/>
        </w:rPr>
        <w:t xml:space="preserve">3.1.5、 </w:t>
      </w:r>
      <w:r>
        <w:rPr>
          <w:rFonts w:hint="eastAsia" w:ascii="思源宋体 CN ExtraLight" w:hAnsi="思源宋体 CN ExtraLight" w:eastAsia="思源宋体 CN ExtraLight" w:cs="思源宋体 CN ExtraLight"/>
        </w:rPr>
        <w:t>上传投标文件</w:t>
      </w:r>
      <w:r>
        <w:tab/>
      </w:r>
      <w:r>
        <w:fldChar w:fldCharType="begin"/>
      </w:r>
      <w:r>
        <w:instrText xml:space="preserve"> PAGEREF _Toc19504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_Toc27933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i w:val="0"/>
        </w:rPr>
        <w:t xml:space="preserve">3.1.6、 </w:t>
      </w:r>
      <w:r>
        <w:rPr>
          <w:rFonts w:hint="eastAsia" w:ascii="思源宋体 CN ExtraLight" w:hAnsi="思源宋体 CN ExtraLight" w:cs="思源宋体 CN ExtraLight"/>
          <w:lang w:val="en-US" w:eastAsia="zh-CN"/>
        </w:rPr>
        <w:t>保证金查询</w:t>
      </w:r>
      <w:r>
        <w:tab/>
      </w:r>
      <w:r>
        <w:fldChar w:fldCharType="begin"/>
      </w:r>
      <w:r>
        <w:instrText xml:space="preserve"> PAGEREF _Toc27933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_Toc17403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i w:val="0"/>
        </w:rPr>
        <w:t xml:space="preserve">3.1.7、 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资审文件领取</w:t>
      </w:r>
      <w:r>
        <w:tab/>
      </w:r>
      <w:r>
        <w:fldChar w:fldCharType="begin"/>
      </w:r>
      <w:r>
        <w:instrText xml:space="preserve"> PAGEREF _Toc17403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_Toc14179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szCs w:val="30"/>
        </w:rPr>
        <w:t xml:space="preserve">3.2、 </w:t>
      </w:r>
      <w:r>
        <w:rPr>
          <w:rFonts w:hint="eastAsia" w:ascii="思源宋体 CN ExtraLight" w:hAnsi="思源宋体 CN ExtraLight" w:cs="思源宋体 CN ExtraLight"/>
          <w:lang w:val="en-US" w:eastAsia="zh-CN"/>
        </w:rPr>
        <w:t>开/评标阶段</w:t>
      </w:r>
      <w:r>
        <w:tab/>
      </w:r>
      <w:r>
        <w:fldChar w:fldCharType="begin"/>
      </w:r>
      <w:r>
        <w:instrText xml:space="preserve"> PAGEREF _Toc14179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_Toc18003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i w:val="0"/>
        </w:rPr>
        <w:t xml:space="preserve">3.2.1、 </w:t>
      </w:r>
      <w:r>
        <w:rPr>
          <w:rFonts w:hint="eastAsia" w:ascii="思源宋体 CN ExtraLight" w:hAnsi="思源宋体 CN ExtraLight" w:eastAsia="思源宋体 CN ExtraLight" w:cs="思源宋体 CN ExtraLight"/>
        </w:rPr>
        <w:t>开标签到解密</w:t>
      </w:r>
      <w:r>
        <w:tab/>
      </w:r>
      <w:r>
        <w:fldChar w:fldCharType="begin"/>
      </w:r>
      <w:r>
        <w:instrText xml:space="preserve"> PAGEREF _Toc18003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_Toc10874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i w:val="0"/>
        </w:rPr>
        <w:t xml:space="preserve">3.2.2、 </w:t>
      </w:r>
      <w:r>
        <w:rPr>
          <w:rFonts w:hint="eastAsia" w:ascii="思源宋体 CN ExtraLight" w:hAnsi="思源宋体 CN ExtraLight" w:eastAsia="思源宋体 CN ExtraLight" w:cs="思源宋体 CN ExtraLight"/>
        </w:rPr>
        <w:t>评标澄清回复</w:t>
      </w:r>
      <w:r>
        <w:tab/>
      </w:r>
      <w:r>
        <w:fldChar w:fldCharType="begin"/>
      </w:r>
      <w:r>
        <w:instrText xml:space="preserve"> PAGEREF _Toc10874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_Toc9681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i w:val="0"/>
        </w:rPr>
        <w:t xml:space="preserve">3.2.3、 </w:t>
      </w:r>
      <w:r>
        <w:rPr>
          <w:rFonts w:hint="eastAsia" w:ascii="思源宋体 CN ExtraLight" w:hAnsi="思源宋体 CN ExtraLight" w:eastAsia="思源宋体 CN ExtraLight" w:cs="思源宋体 CN ExtraLight"/>
        </w:rPr>
        <w:t>资审澄清文件领取</w:t>
      </w:r>
      <w:r>
        <w:tab/>
      </w:r>
      <w:r>
        <w:fldChar w:fldCharType="begin"/>
      </w:r>
      <w:r>
        <w:instrText xml:space="preserve"> PAGEREF _Toc9681 \h </w:instrText>
      </w:r>
      <w:r>
        <w:fldChar w:fldCharType="separate"/>
      </w:r>
      <w:r>
        <w:t>24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_Toc27737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i w:val="0"/>
        </w:rPr>
        <w:t xml:space="preserve">3.2.4、 </w:t>
      </w:r>
      <w:r>
        <w:rPr>
          <w:rFonts w:hint="eastAsia" w:ascii="思源宋体 CN ExtraLight" w:hAnsi="思源宋体 CN ExtraLight" w:eastAsia="思源宋体 CN ExtraLight" w:cs="思源宋体 CN ExtraLight"/>
        </w:rPr>
        <w:t>上传资审文件</w:t>
      </w:r>
      <w:r>
        <w:tab/>
      </w:r>
      <w:r>
        <w:fldChar w:fldCharType="begin"/>
      </w:r>
      <w:r>
        <w:instrText xml:space="preserve"> PAGEREF _Toc27737 \h </w:instrText>
      </w:r>
      <w:r>
        <w:fldChar w:fldCharType="separate"/>
      </w:r>
      <w:r>
        <w:t>26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_Toc8006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i w:val="0"/>
        </w:rPr>
        <w:t xml:space="preserve">3.2.5、 </w:t>
      </w:r>
      <w:r>
        <w:rPr>
          <w:rFonts w:hint="eastAsia" w:ascii="思源宋体 CN ExtraLight" w:hAnsi="思源宋体 CN ExtraLight" w:eastAsia="思源宋体 CN ExtraLight" w:cs="思源宋体 CN ExtraLight"/>
        </w:rPr>
        <w:t>邀请书确认</w:t>
      </w:r>
      <w:r>
        <w:tab/>
      </w:r>
      <w:r>
        <w:fldChar w:fldCharType="begin"/>
      </w:r>
      <w:r>
        <w:instrText xml:space="preserve"> PAGEREF _Toc8006 \h </w:instrText>
      </w:r>
      <w:r>
        <w:fldChar w:fldCharType="separate"/>
      </w:r>
      <w:r>
        <w:t>27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_Toc8801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i w:val="0"/>
        </w:rPr>
        <w:t xml:space="preserve">3.2.6、 </w:t>
      </w:r>
      <w:r>
        <w:rPr>
          <w:rFonts w:hint="eastAsia" w:ascii="思源宋体 CN ExtraLight" w:hAnsi="思源宋体 CN ExtraLight" w:eastAsia="思源宋体 CN ExtraLight" w:cs="思源宋体 CN ExtraLight"/>
        </w:rPr>
        <w:t>资审结果通知书</w:t>
      </w:r>
      <w:r>
        <w:tab/>
      </w:r>
      <w:r>
        <w:fldChar w:fldCharType="begin"/>
      </w:r>
      <w:r>
        <w:instrText xml:space="preserve"> PAGEREF _Toc8801 \h </w:instrText>
      </w:r>
      <w:r>
        <w:fldChar w:fldCharType="separate"/>
      </w:r>
      <w:r>
        <w:t>30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_Toc30492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i w:val="0"/>
        </w:rPr>
        <w:t xml:space="preserve">3.2.7、 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查看踏勘记录</w:t>
      </w:r>
      <w:r>
        <w:tab/>
      </w:r>
      <w:r>
        <w:fldChar w:fldCharType="begin"/>
      </w:r>
      <w:r>
        <w:instrText xml:space="preserve"> PAGEREF _Toc30492 \h </w:instrText>
      </w:r>
      <w:r>
        <w:fldChar w:fldCharType="separate"/>
      </w:r>
      <w:r>
        <w:t>32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_Toc2482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i w:val="0"/>
        </w:rPr>
        <w:t xml:space="preserve">3.2.8、 </w:t>
      </w:r>
      <w:r>
        <w:rPr>
          <w:rFonts w:hint="eastAsia" w:ascii="思源宋体 CN ExtraLight" w:hAnsi="思源宋体 CN ExtraLight" w:eastAsia="思源宋体 CN ExtraLight" w:cs="思源宋体 CN ExtraLight"/>
        </w:rPr>
        <w:t>异议</w:t>
      </w:r>
      <w:r>
        <w:tab/>
      </w:r>
      <w:r>
        <w:fldChar w:fldCharType="begin"/>
      </w:r>
      <w:r>
        <w:instrText xml:space="preserve"> PAGEREF _Toc2482 \h </w:instrText>
      </w:r>
      <w:r>
        <w:fldChar w:fldCharType="separate"/>
      </w:r>
      <w:r>
        <w:t>33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_Toc24269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i w:val="0"/>
        </w:rPr>
        <w:t xml:space="preserve">3.2.9、 </w:t>
      </w:r>
      <w:r>
        <w:rPr>
          <w:rFonts w:hint="eastAsia" w:ascii="思源宋体 CN ExtraLight" w:hAnsi="思源宋体 CN ExtraLight" w:eastAsia="思源宋体 CN ExtraLight" w:cs="思源宋体 CN ExtraLight"/>
        </w:rPr>
        <w:t>投诉</w:t>
      </w:r>
      <w:r>
        <w:tab/>
      </w:r>
      <w:r>
        <w:fldChar w:fldCharType="begin"/>
      </w:r>
      <w:r>
        <w:instrText xml:space="preserve"> PAGEREF _Toc24269 \h </w:instrText>
      </w:r>
      <w:r>
        <w:fldChar w:fldCharType="separate"/>
      </w:r>
      <w:r>
        <w:t>36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_Toc15188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szCs w:val="30"/>
        </w:rPr>
        <w:t xml:space="preserve">3.3、 </w:t>
      </w:r>
      <w:r>
        <w:rPr>
          <w:rFonts w:hint="eastAsia" w:ascii="思源宋体 CN ExtraLight" w:hAnsi="思源宋体 CN ExtraLight" w:cs="思源宋体 CN ExtraLight"/>
          <w:lang w:val="en-US" w:eastAsia="zh-CN"/>
        </w:rPr>
        <w:t>定标后阶段</w:t>
      </w:r>
      <w:r>
        <w:tab/>
      </w:r>
      <w:r>
        <w:fldChar w:fldCharType="begin"/>
      </w:r>
      <w:r>
        <w:instrText xml:space="preserve"> PAGEREF _Toc15188 \h </w:instrText>
      </w:r>
      <w:r>
        <w:fldChar w:fldCharType="separate"/>
      </w:r>
      <w:r>
        <w:t>38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_Toc19178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i w:val="0"/>
        </w:rPr>
        <w:t xml:space="preserve">3.3.1、 </w:t>
      </w:r>
      <w:r>
        <w:rPr>
          <w:rFonts w:hint="eastAsia" w:ascii="思源宋体 CN ExtraLight" w:hAnsi="思源宋体 CN ExtraLight" w:cs="思源宋体 CN ExtraLight"/>
          <w:lang w:val="en-US" w:eastAsia="zh-CN"/>
        </w:rPr>
        <w:t>结果</w:t>
      </w:r>
      <w:r>
        <w:rPr>
          <w:rFonts w:hint="eastAsia" w:ascii="思源宋体 CN ExtraLight" w:hAnsi="思源宋体 CN ExtraLight" w:eastAsia="思源宋体 CN ExtraLight" w:cs="思源宋体 CN ExtraLight"/>
        </w:rPr>
        <w:t>通知书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查看</w:t>
      </w:r>
      <w:r>
        <w:tab/>
      </w:r>
      <w:r>
        <w:fldChar w:fldCharType="begin"/>
      </w:r>
      <w:r>
        <w:instrText xml:space="preserve"> PAGEREF _Toc19178 \h </w:instrText>
      </w:r>
      <w:r>
        <w:fldChar w:fldCharType="separate"/>
      </w:r>
      <w:r>
        <w:t>38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7"/>
        <w:spacing w:line="240" w:lineRule="auto"/>
        <w:ind w:firstLine="36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8"/>
        <w:ind w:firstLine="0" w:firstLineChars="0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修订记录</w:t>
      </w:r>
    </w:p>
    <w:tbl>
      <w:tblPr>
        <w:tblStyle w:val="12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1598"/>
        <w:gridCol w:w="1229"/>
        <w:gridCol w:w="29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9"/>
              <w:jc w:val="center"/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9"/>
              <w:jc w:val="center"/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修改日期</w:t>
            </w:r>
          </w:p>
        </w:tc>
        <w:tc>
          <w:tcPr>
            <w:tcW w:w="15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9"/>
              <w:jc w:val="center"/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修改内容</w:t>
            </w:r>
          </w:p>
        </w:tc>
        <w:tc>
          <w:tcPr>
            <w:tcW w:w="12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9"/>
              <w:jc w:val="center"/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修改人</w:t>
            </w:r>
          </w:p>
        </w:tc>
        <w:tc>
          <w:tcPr>
            <w:tcW w:w="29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9"/>
              <w:jc w:val="center"/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9"/>
              <w:jc w:val="center"/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9"/>
              <w:rPr>
                <w:rFonts w:hint="default" w:ascii="思源宋体 CN ExtraLight" w:hAnsi="思源宋体 CN ExtraLight" w:eastAsia="思源宋体 CN ExtraLight" w:cs="思源宋体 CN ExtraLigh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23-08-28</w:t>
            </w:r>
          </w:p>
        </w:tc>
        <w:tc>
          <w:tcPr>
            <w:tcW w:w="15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9"/>
              <w:rPr>
                <w:rFonts w:hint="default" w:ascii="思源宋体 CN ExtraLight" w:hAnsi="思源宋体 CN ExtraLight" w:eastAsia="思源宋体 CN ExtraLight" w:cs="思源宋体 CN ExtraLigh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编写操作手册</w:t>
            </w:r>
          </w:p>
        </w:tc>
        <w:tc>
          <w:tcPr>
            <w:tcW w:w="12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9"/>
              <w:ind w:firstLine="210" w:firstLineChars="100"/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蒯燕</w:t>
            </w:r>
          </w:p>
        </w:tc>
        <w:tc>
          <w:tcPr>
            <w:tcW w:w="29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9"/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5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2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29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5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2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29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5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2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29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</w:tbl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18786"/>
      <w:bookmarkStart w:id="1" w:name="_Toc404765182"/>
      <w:bookmarkStart w:id="2" w:name="_Toc346183627"/>
      <w:bookmarkStart w:id="3" w:name="_Toc404764406"/>
      <w:bookmarkStart w:id="4" w:name="_Toc404243487"/>
      <w:bookmarkStart w:id="5" w:name="_Toc346701609"/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pStyle w:val="4"/>
        <w:bidi w:val="0"/>
        <w:ind w:left="575" w:leftChars="0" w:hanging="575" w:firstLineChars="0"/>
        <w:rPr>
          <w:rFonts w:hint="eastAsia"/>
        </w:rPr>
      </w:pPr>
      <w:bookmarkStart w:id="6" w:name="_Toc68"/>
      <w:bookmarkStart w:id="7" w:name="_Toc404243488"/>
      <w:bookmarkStart w:id="8" w:name="_Toc16178"/>
      <w:bookmarkStart w:id="9" w:name="_Toc404765183"/>
      <w:bookmarkStart w:id="10" w:name="_Toc346183628"/>
      <w:bookmarkStart w:id="11" w:name="_Toc782"/>
      <w:bookmarkStart w:id="12" w:name="_Toc15143"/>
      <w:bookmarkStart w:id="13" w:name="_Toc404764407"/>
      <w:bookmarkStart w:id="14" w:name="_Toc346701610"/>
      <w:r>
        <w:rPr>
          <w:rFonts w:hint="eastAsia"/>
        </w:rPr>
        <w:t>驱动安装说明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>
      <w:pPr>
        <w:pStyle w:val="5"/>
        <w:bidi w:val="0"/>
        <w:ind w:left="720" w:leftChars="0" w:hanging="720" w:firstLineChars="0"/>
        <w:rPr>
          <w:rFonts w:hint="eastAsia"/>
        </w:rPr>
      </w:pPr>
      <w:bookmarkStart w:id="15" w:name="_Toc404764408"/>
      <w:bookmarkStart w:id="16" w:name="_Toc346183629"/>
      <w:bookmarkStart w:id="17" w:name="_Toc2851"/>
      <w:bookmarkStart w:id="18" w:name="_Toc17009"/>
      <w:bookmarkStart w:id="19" w:name="_Toc404765184"/>
      <w:bookmarkStart w:id="20" w:name="_Toc346701611"/>
      <w:bookmarkStart w:id="21" w:name="_Toc404243489"/>
      <w:bookmarkStart w:id="22" w:name="_Toc15467"/>
      <w:bookmarkStart w:id="23" w:name="_Toc32414"/>
      <w:r>
        <w:rPr>
          <w:rFonts w:hint="eastAsia"/>
        </w:rPr>
        <w:t>安装驱动程序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在新网站下载专区—宁夏公共资源二期驱动下载字体</w:t>
      </w:r>
      <w:r>
        <w:rPr>
          <w:rFonts w:hint="eastAsia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双击安装程序</w:t>
      </w:r>
      <w:r>
        <w:drawing>
          <wp:inline distT="0" distB="0" distL="114300" distR="114300">
            <wp:extent cx="1073150" cy="1181100"/>
            <wp:effectExtent l="0" t="0" r="6350" b="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，进入安装页面。</w:t>
      </w:r>
    </w:p>
    <w:p>
      <w:pPr>
        <w:autoSpaceDE w:val="0"/>
        <w:autoSpaceDN w:val="0"/>
        <w:adjustRightInd w:val="0"/>
        <w:spacing w:line="360" w:lineRule="auto"/>
        <w:ind w:left="0" w:leftChars="0" w:right="-20" w:firstLine="0" w:firstLineChars="0"/>
        <w:jc w:val="both"/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3951605"/>
            <wp:effectExtent l="0" t="0" r="1905" b="10795"/>
            <wp:docPr id="1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注：在安装驱动之前，请确保所有浏览器均已关闭。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2、选中协议，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自定义安装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打开安装目录位置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3951605"/>
            <wp:effectExtent l="0" t="0" r="1905" b="10795"/>
            <wp:docPr id="28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如果不点击“自定义安装”，点击“快速安装”按钮，则直接开始安装驱动，安装位置默认。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3、自定义安装页面，选择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需要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安装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的目录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，点击“立即安装”按钮，开始安装驱动。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3561715"/>
            <wp:effectExtent l="0" t="0" r="1905" b="6985"/>
            <wp:docPr id="28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4、驱动安装完成后，打开完成界面。</w:t>
      </w:r>
    </w:p>
    <w:p>
      <w:pPr>
        <w:numPr>
          <w:ilvl w:val="0"/>
          <w:numId w:val="0"/>
        </w:numPr>
        <w:spacing w:line="360" w:lineRule="auto"/>
        <w:ind w:left="0" w:leftChars="0" w:firstLine="0" w:firstLineChars="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3951605"/>
            <wp:effectExtent l="0" t="0" r="1905" b="10795"/>
            <wp:docPr id="29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驱动安装完成后，打开完成界面。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18050" cy="3390900"/>
            <wp:effectExtent l="0" t="0" r="6350" b="0"/>
            <wp:docPr id="38" name="图片 38" descr="微信图片_20230828113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图片_2023082811344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27"/>
        <w:ind w:firstLine="0" w:firstLineChars="0"/>
        <w:jc w:val="left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5、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点击“完成”按钮，驱动安装成功，桌面显示图标</w:t>
      </w:r>
      <w:r>
        <w:drawing>
          <wp:inline distT="0" distB="0" distL="114300" distR="114300">
            <wp:extent cx="666750" cy="806450"/>
            <wp:effectExtent l="0" t="0" r="6350" b="6350"/>
            <wp:docPr id="30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4"/>
        <w:bidi w:val="0"/>
        <w:ind w:left="575" w:leftChars="0" w:hanging="575" w:firstLineChars="0"/>
        <w:rPr>
          <w:rFonts w:hint="eastAsia"/>
        </w:rPr>
      </w:pPr>
      <w:bookmarkStart w:id="24" w:name="_Toc4371"/>
      <w:bookmarkStart w:id="25" w:name="_Toc346183631"/>
      <w:bookmarkStart w:id="26" w:name="_Toc29601"/>
      <w:bookmarkStart w:id="27" w:name="_Toc404764410"/>
      <w:bookmarkStart w:id="28" w:name="_Toc404765186"/>
      <w:bookmarkStart w:id="29" w:name="_Toc12385"/>
      <w:bookmarkStart w:id="30" w:name="_Toc19250"/>
      <w:bookmarkStart w:id="31" w:name="_Toc404243491"/>
      <w:bookmarkStart w:id="32" w:name="_Toc346701613"/>
      <w:r>
        <w:rPr>
          <w:rFonts w:hint="eastAsia"/>
        </w:rPr>
        <w:t>证书工具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>
      <w:pPr>
        <w:pStyle w:val="5"/>
        <w:bidi w:val="0"/>
        <w:ind w:left="720" w:leftChars="0" w:hanging="720" w:firstLineChars="0"/>
        <w:rPr>
          <w:rFonts w:hint="eastAsia"/>
        </w:rPr>
      </w:pPr>
      <w:bookmarkStart w:id="33" w:name="_Toc15512"/>
      <w:bookmarkStart w:id="34" w:name="_Toc404764411"/>
      <w:bookmarkStart w:id="35" w:name="_Toc13193"/>
      <w:bookmarkStart w:id="36" w:name="_Toc346701614"/>
      <w:bookmarkStart w:id="37" w:name="_Toc404765187"/>
      <w:bookmarkStart w:id="38" w:name="_Toc27212"/>
      <w:bookmarkStart w:id="39" w:name="_Toc404243492"/>
      <w:bookmarkStart w:id="40" w:name="_Toc23957"/>
      <w:bookmarkStart w:id="41" w:name="_Toc346183632"/>
      <w:r>
        <w:rPr>
          <w:rFonts w:hint="eastAsia"/>
        </w:rPr>
        <w:t>修改口令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用户可以点击桌面上面证书管理工具，进入证书管理界面。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口令相当于证书Key的密码，需要妥善保管，新发出的证书Key的密码是</w:t>
      </w:r>
      <w:r>
        <w:rPr>
          <w:rFonts w:hint="eastAsia" w:ascii="思源宋体 CN ExtraLight" w:hAnsi="思源宋体 CN ExtraLight" w:cs="思源宋体 CN ExtraLight"/>
          <w:b/>
          <w:bCs/>
          <w:color w:val="FF0000"/>
          <w:sz w:val="24"/>
          <w:szCs w:val="32"/>
          <w:lang w:val="en-US" w:eastAsia="zh-CN"/>
        </w:rPr>
        <w:t>12345678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，为了您的证书的安全，请立即修改密码，如下图：</w:t>
      </w:r>
    </w:p>
    <w:p>
      <w:pPr>
        <w:jc w:val="center"/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4945" cy="3574415"/>
            <wp:effectExtent l="0" t="0" r="8255" b="6985"/>
            <wp:docPr id="39" name="图片 39" descr="微信图片_20230828113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图片_2023082811350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输入正确的旧口令和新口令，点击确认就可以修改密码了。请不要忘记您的密码，如果忘记，请到该项目CA发证中心或联系系统管理员进行密码的初始化。</w:t>
      </w:r>
    </w:p>
    <w:p>
      <w:pPr>
        <w:pStyle w:val="27"/>
        <w:ind w:firstLine="498" w:firstLineChars="200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4"/>
        <w:bidi w:val="0"/>
        <w:ind w:left="575" w:leftChars="0" w:hanging="575" w:firstLineChars="0"/>
        <w:rPr>
          <w:rFonts w:hint="eastAsia"/>
        </w:rPr>
      </w:pPr>
      <w:bookmarkStart w:id="42" w:name="_Toc404243493"/>
      <w:bookmarkStart w:id="43" w:name="_Toc15347"/>
      <w:bookmarkStart w:id="44" w:name="_Toc346183633"/>
      <w:bookmarkStart w:id="45" w:name="_Toc2233"/>
      <w:bookmarkStart w:id="46" w:name="_Toc346701615"/>
      <w:bookmarkStart w:id="47" w:name="_Toc404765188"/>
      <w:bookmarkStart w:id="48" w:name="_Toc404764412"/>
      <w:bookmarkStart w:id="49" w:name="_Toc19634"/>
      <w:bookmarkStart w:id="50" w:name="_Toc24998"/>
      <w:r>
        <w:rPr>
          <w:rFonts w:hint="eastAsia"/>
        </w:rPr>
        <w:t>检测工具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>
      <w:pPr>
        <w:pStyle w:val="5"/>
        <w:bidi w:val="0"/>
        <w:ind w:left="720" w:leftChars="0" w:hanging="720" w:firstLineChars="0"/>
        <w:rPr>
          <w:rFonts w:hint="eastAsia"/>
        </w:rPr>
      </w:pPr>
      <w:bookmarkStart w:id="51" w:name="_Toc18523"/>
      <w:bookmarkStart w:id="52" w:name="_Toc18322"/>
      <w:bookmarkStart w:id="53" w:name="_Toc30831"/>
      <w:bookmarkStart w:id="54" w:name="_Toc404764413"/>
      <w:bookmarkStart w:id="55" w:name="_Toc404243494"/>
      <w:bookmarkStart w:id="56" w:name="_Toc346701616"/>
      <w:bookmarkStart w:id="57" w:name="_Toc22019"/>
      <w:bookmarkStart w:id="58" w:name="_Toc404765189"/>
      <w:bookmarkStart w:id="59" w:name="_Toc346183634"/>
      <w:r>
        <w:rPr>
          <w:rFonts w:hint="eastAsia"/>
        </w:rPr>
        <w:t>启动检测工具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用户可以点击桌面上的新点检测工具图标来启动检测工具，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点击一键检测，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pStyle w:val="27"/>
        <w:ind w:firstLine="480" w:firstLineChars="200"/>
        <w:jc w:val="center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66750" cy="806450"/>
            <wp:effectExtent l="0" t="0" r="6350" b="6350"/>
            <wp:docPr id="3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pacing w:val="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pacing w:val="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770" cy="3317875"/>
            <wp:effectExtent l="0" t="0" r="11430" b="9525"/>
            <wp:docPr id="40" name="图片 40" descr="微信图片_20230828113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图片_202308281135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71135" cy="1485265"/>
            <wp:effectExtent l="0" t="0" r="12065" b="635"/>
            <wp:docPr id="30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77485" cy="775970"/>
            <wp:effectExtent l="0" t="0" r="5715" b="11430"/>
            <wp:docPr id="3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76850" cy="1463040"/>
            <wp:effectExtent l="0" t="0" r="6350" b="10160"/>
            <wp:docPr id="3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如果以上都是打勾，系统所需要控件都安装完毕了</w:t>
      </w:r>
      <w:r>
        <w:rPr>
          <w:rFonts w:hint="eastAsia" w:ascii="思源宋体 CN ExtraLight" w:hAnsi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证书检测结果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中均打“√”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，则表示您的证书Key是可以正常使用的，如下图：</w:t>
      </w:r>
    </w:p>
    <w:p>
      <w:pPr>
        <w:ind w:firstLine="436"/>
        <w:jc w:val="center"/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5"/>
        <w:bidi w:val="0"/>
        <w:ind w:left="720" w:leftChars="0" w:hanging="720" w:firstLineChars="0"/>
        <w:rPr>
          <w:rFonts w:hint="eastAsia"/>
        </w:rPr>
      </w:pPr>
      <w:bookmarkStart w:id="60" w:name="_Toc13251"/>
      <w:bookmarkStart w:id="61" w:name="_Toc404243498"/>
      <w:bookmarkStart w:id="62" w:name="_Toc346183638"/>
      <w:bookmarkStart w:id="63" w:name="_Toc404765193"/>
      <w:bookmarkStart w:id="64" w:name="_Toc346701620"/>
      <w:bookmarkStart w:id="65" w:name="_Toc19721"/>
      <w:bookmarkStart w:id="66" w:name="_Toc404764417"/>
      <w:bookmarkStart w:id="67" w:name="_Toc9429"/>
      <w:bookmarkStart w:id="68" w:name="_Toc2682"/>
      <w:r>
        <w:rPr>
          <w:rFonts w:hint="eastAsia"/>
        </w:rPr>
        <w:t>签章检测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>
      <w:pPr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945" cy="3252470"/>
            <wp:effectExtent l="0" t="0" r="8255" b="11430"/>
            <wp:docPr id="3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此页面是用于测试证书Key是否可以正常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签章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，请点击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5275" cy="238125"/>
            <wp:effectExtent l="0" t="0" r="9525" b="3175"/>
            <wp:docPr id="31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，在出现的窗口中，选择签章的名称和签章的模式，并输入您的证书Key的密码，点击确定按钮。</w:t>
      </w:r>
    </w:p>
    <w:p>
      <w:pPr>
        <w:pStyle w:val="27"/>
        <w:ind w:firstLine="480" w:firstLineChars="200"/>
        <w:jc w:val="center"/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851400" cy="3556000"/>
            <wp:effectExtent l="0" t="0" r="0" b="0"/>
            <wp:docPr id="3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如果能成功加盖印章，并且有勾显示，则证明您的证书Key没有问题</w:t>
      </w:r>
      <w:r>
        <w:rPr>
          <w:rFonts w:hint="eastAsia" w:ascii="思源宋体 CN ExtraLight" w:hAnsi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如果出现其他的提示，请及时和该项目CA联系。</w:t>
      </w:r>
    </w:p>
    <w:p>
      <w:pPr>
        <w:pStyle w:val="4"/>
        <w:bidi w:val="0"/>
        <w:ind w:left="575" w:leftChars="0" w:hanging="575" w:firstLineChars="0"/>
        <w:rPr>
          <w:rFonts w:hint="eastAsia"/>
        </w:rPr>
      </w:pPr>
      <w:bookmarkStart w:id="69" w:name="_Toc404765194"/>
      <w:bookmarkStart w:id="70" w:name="_Toc3614"/>
      <w:bookmarkStart w:id="71" w:name="_Toc11788"/>
      <w:bookmarkStart w:id="72" w:name="_Toc404764418"/>
      <w:bookmarkStart w:id="73" w:name="_Toc404243499"/>
      <w:bookmarkStart w:id="74" w:name="_Toc10345"/>
      <w:bookmarkStart w:id="75" w:name="_Toc346701621"/>
      <w:bookmarkStart w:id="76" w:name="_Toc28229"/>
      <w:bookmarkStart w:id="77" w:name="_Toc346183639"/>
      <w:r>
        <w:rPr>
          <w:rFonts w:hint="eastAsia"/>
        </w:rPr>
        <w:t>浏览器配置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>
      <w:pPr>
        <w:pStyle w:val="5"/>
        <w:bidi w:val="0"/>
        <w:ind w:left="720" w:leftChars="0" w:hanging="720" w:firstLineChars="0"/>
        <w:rPr>
          <w:rFonts w:hint="eastAsia"/>
        </w:rPr>
      </w:pPr>
      <w:bookmarkStart w:id="78" w:name="_Toc17123"/>
      <w:bookmarkStart w:id="79" w:name="_Toc13185"/>
      <w:bookmarkStart w:id="80" w:name="_Toc346183640"/>
      <w:bookmarkStart w:id="81" w:name="_Toc404243500"/>
      <w:bookmarkStart w:id="82" w:name="_Toc32244"/>
      <w:bookmarkStart w:id="83" w:name="_Toc346701622"/>
      <w:bookmarkStart w:id="84" w:name="_Toc404764419"/>
      <w:bookmarkStart w:id="85" w:name="_Toc19167"/>
      <w:bookmarkStart w:id="86" w:name="_Toc404765195"/>
      <w:r>
        <w:rPr>
          <w:rFonts w:hint="eastAsia"/>
          <w:lang w:val="en-US" w:eastAsia="zh-CN"/>
        </w:rPr>
        <w:t>360极速浏览器设置</w:t>
      </w:r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请安装360极速浏览器，并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按照以下步骤进行浏览器的配置。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1、打开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360极速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浏览器，如下图：</w:t>
      </w:r>
    </w:p>
    <w:p>
      <w:pPr>
        <w:jc w:val="center"/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3040" cy="1738630"/>
            <wp:effectExtent l="0" t="0" r="10160" b="127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打开浏览器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之后，请选择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设置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选项卡，具体的界面，如下图：</w:t>
      </w:r>
    </w:p>
    <w:p>
      <w:pPr>
        <w:ind w:left="0" w:leftChars="0" w:firstLine="0" w:firstLineChars="0"/>
        <w:jc w:val="both"/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1785620"/>
            <wp:effectExtent l="0" t="0" r="0" b="508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三个点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的图片，如下图：</w:t>
      </w:r>
    </w:p>
    <w:p>
      <w:pPr>
        <w:pStyle w:val="2"/>
        <w:numPr>
          <w:ilvl w:val="0"/>
          <w:numId w:val="0"/>
        </w:numPr>
        <w:jc w:val="center"/>
        <w:rPr>
          <w:rFonts w:hint="eastAsia" w:eastAsia="思源宋体 CN ExtraLight"/>
          <w:lang w:eastAsia="zh-CN"/>
        </w:rPr>
      </w:pPr>
      <w:r>
        <w:rPr>
          <w:rFonts w:hint="eastAsia" w:eastAsia="思源宋体 CN ExtraLight"/>
          <w:lang w:eastAsia="zh-CN"/>
        </w:rPr>
        <w:drawing>
          <wp:inline distT="0" distB="0" distL="114300" distR="114300">
            <wp:extent cx="5275580" cy="3958590"/>
            <wp:effectExtent l="0" t="0" r="7620" b="3810"/>
            <wp:docPr id="43" name="图片 43" descr="24a52b8054d867d3ee3b19e8cf467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4a52b8054d867d3ee3b19e8cf467b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3"/>
        </w:num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点击“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智能切核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”按钮，出现如下对话框，如下图：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3575050" cy="2235200"/>
            <wp:effectExtent l="0" t="0" r="6350" b="0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rPr>
          <w:b/>
          <w:bCs/>
        </w:rPr>
      </w:pPr>
      <w:bookmarkStart w:id="87" w:name="_Toc1516"/>
      <w:r>
        <w:rPr>
          <w:rFonts w:hint="eastAsia"/>
          <w:b/>
          <w:bCs/>
        </w:rPr>
        <w:t>注：如生成pdf文件空白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  <w:lang w:val="en-US" w:eastAsia="zh-CN"/>
        </w:rPr>
        <w:t>无法签章、业务系统、不见面开标大厅系统登录不上去</w:t>
      </w:r>
      <w:r>
        <w:rPr>
          <w:rFonts w:hint="eastAsia"/>
          <w:b/>
          <w:bCs/>
        </w:rPr>
        <w:t>，可尝试切换到</w:t>
      </w:r>
      <w:r>
        <w:rPr>
          <w:rFonts w:hint="eastAsia"/>
          <w:b/>
          <w:bCs/>
          <w:lang w:val="en-US" w:eastAsia="zh-CN"/>
        </w:rPr>
        <w:t>360极速浏览器</w:t>
      </w:r>
      <w:bookmarkStart w:id="104" w:name="_GoBack"/>
      <w:bookmarkEnd w:id="104"/>
      <w:r>
        <w:rPr>
          <w:rFonts w:hint="eastAsia"/>
          <w:b/>
          <w:bCs/>
        </w:rPr>
        <w:t>兼容模式。</w:t>
      </w:r>
    </w:p>
    <w:p>
      <w:pPr>
        <w:pStyle w:val="3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投标人管理</w:t>
      </w:r>
      <w:bookmarkEnd w:id="87"/>
    </w:p>
    <w:p>
      <w:pPr>
        <w:pStyle w:val="4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88" w:name="_Toc11014"/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诚信库管理</w:t>
      </w:r>
      <w:bookmarkEnd w:id="88"/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投标人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登录后可以进行本单位基本信息的维护，录入、修改基本信息。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1、点击基本信息菜单中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修改信息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填写信息并提交审核，对诚信库信息进行维护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44465" cy="2016125"/>
            <wp:effectExtent l="0" t="0" r="635" b="31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注：此处对于诚信库信息维护不加详细介绍。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89" w:name="_Toc31333"/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业务管理</w:t>
      </w:r>
      <w:bookmarkEnd w:id="89"/>
    </w:p>
    <w:p>
      <w:pPr>
        <w:pStyle w:val="4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90" w:name="_Toc12087"/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投标前阶段</w:t>
      </w:r>
      <w:bookmarkEnd w:id="90"/>
    </w:p>
    <w:p>
      <w:pPr>
        <w:pStyle w:val="5"/>
        <w:widowControl/>
        <w:tabs>
          <w:tab w:val="clear" w:pos="567"/>
        </w:tabs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91" w:name="_Toc19235"/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投标信息完善</w:t>
      </w:r>
      <w:bookmarkEnd w:id="91"/>
    </w:p>
    <w:p>
      <w:pPr>
        <w:rPr>
          <w:rFonts w:hint="eastAsia" w:ascii="思源宋体 CN ExtraLight" w:hAnsi="思源宋体 CN ExtraLight" w:eastAsia="思源宋体 CN ExtraLight" w:cs="思源宋体 CN Extra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招标公告/资格预审公告以及招标文件\资审文件审核通过。</w:t>
      </w:r>
    </w:p>
    <w:p>
      <w:pPr>
        <w:rPr>
          <w:rFonts w:hint="eastAsia" w:ascii="思源宋体 CN ExtraLight" w:hAnsi="思源宋体 CN ExtraLight" w:eastAsia="思源宋体 CN ExtraLight" w:cs="思源宋体 CN Extra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投标人进行报名。</w:t>
      </w:r>
    </w:p>
    <w:p>
      <w:pP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0"/>
        </w:numPr>
        <w:ind w:left="420" w:left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菜单，进入招标公告列表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1911985"/>
            <wp:effectExtent l="0" t="0" r="2540" b="5715"/>
            <wp:docPr id="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2、招标公告列表页面，鼠标放置标段上，点击“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进入项目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”按钮，进入公告详情页面，如下图：</w:t>
      </w:r>
    </w:p>
    <w:p>
      <w:pPr>
        <w:numPr>
          <w:ilvl w:val="0"/>
          <w:numId w:val="0"/>
        </w:numPr>
        <w:tabs>
          <w:tab w:val="left" w:pos="2651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ab/>
      </w:r>
      <w:r>
        <w:drawing>
          <wp:inline distT="0" distB="0" distL="114300" distR="114300">
            <wp:extent cx="5242560" cy="1906270"/>
            <wp:effectExtent l="0" t="0" r="2540" b="11430"/>
            <wp:docPr id="1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1290" cy="1874520"/>
            <wp:effectExtent l="0" t="0" r="3810" b="5080"/>
            <wp:docPr id="10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注：可以通过输入标段包编号，在关键字中搜索，找到需要报名的标段。</w:t>
      </w:r>
    </w:p>
    <w:p>
      <w:pPr>
        <w:pStyle w:val="2"/>
        <w:numPr>
          <w:ilvl w:val="0"/>
          <w:numId w:val="0"/>
        </w:numP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3、点击进入项目，填写投标相关信息，如下图：</w:t>
      </w:r>
    </w:p>
    <w:p>
      <w:pPr>
        <w:pStyle w:val="2"/>
        <w:numPr>
          <w:ilvl w:val="0"/>
          <w:numId w:val="0"/>
        </w:numPr>
        <w:ind w:leftChars="200"/>
        <w:rPr>
          <w:rFonts w:hint="default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242560" cy="2080895"/>
            <wp:effectExtent l="0" t="0" r="2540" b="1905"/>
            <wp:docPr id="10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92" w:name="_Toc7845"/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招标文件领取</w:t>
      </w:r>
      <w:bookmarkEnd w:id="92"/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招标文件备案审核通过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且招标文件发售时间还未截止。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投标人领取招标文件。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找到需要领取招标文件的标段，点击“项目流程”按钮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5100" cy="2334260"/>
            <wp:effectExtent l="0" t="0" r="0" b="2540"/>
            <wp:docPr id="1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招标文件下载页面，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下载招标文件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4381500" cy="3524250"/>
            <wp:effectExtent l="0" t="0" r="0" b="6350"/>
            <wp:docPr id="1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210" w:firstLineChars="100"/>
        <w:rPr>
          <w:rFonts w:hint="default" w:ascii="思源宋体 CN ExtraLight" w:hAnsi="思源宋体 CN ExtraLight" w:eastAsia="思源宋体 CN ExtraLight" w:cs="思源宋体 CN ExtraLight"/>
          <w:color w:val="000000" w:themeColor="text1"/>
          <w:kern w:val="2"/>
          <w:sz w:val="21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kern w:val="2"/>
          <w:sz w:val="21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3、文件列表页面，点击“下载”按钮，下载完后，关闭这个页面，返回到“招标文件下载”页面，此时“下载招标文件”显示为橘黄色，如下图：</w:t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8910" cy="1718310"/>
            <wp:effectExtent l="0" t="0" r="8890" b="8890"/>
            <wp:docPr id="1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93" w:name="_Toc27385"/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答疑澄清文件领取</w:t>
      </w:r>
      <w:bookmarkEnd w:id="93"/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答疑澄清文件审核通过且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投标人已经下载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招标文件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领取答疑澄清文件。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答疑澄清文件下载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答疑澄清文件下载页面，点击“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文件。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47640" cy="2480945"/>
            <wp:effectExtent l="0" t="0" r="10160" b="8255"/>
            <wp:docPr id="7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下载完后，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递交回执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生成回执函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47640" cy="2009140"/>
            <wp:effectExtent l="0" t="0" r="10160" b="10160"/>
            <wp:docPr id="5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hanging="420" w:hanging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41290" cy="1849755"/>
            <wp:effectExtent l="0" t="0" r="3810" b="4445"/>
            <wp:docPr id="17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4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签章完毕后，点击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签章提交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，完成签章操作。此时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答疑澄清文件下载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页面的回执函变为已签章字样，如下图：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45735" cy="1977390"/>
            <wp:effectExtent l="0" t="0" r="12065" b="3810"/>
            <wp:docPr id="5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94" w:name="_Toc19504"/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上传投标文件</w:t>
      </w:r>
      <w:bookmarkEnd w:id="94"/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招标文件已经领取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上传投标文件截止时间未到。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上传投标文件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项目流程页面，点击“上传投标文件”菜单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上传投标文件”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46370" cy="2513330"/>
            <wp:effectExtent l="0" t="0" r="11430" b="12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上传投标文件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点击“上传投标文件”按钮，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</w:pPr>
      <w:r>
        <w:drawing>
          <wp:inline distT="0" distB="0" distL="114300" distR="114300">
            <wp:extent cx="5243830" cy="2225040"/>
            <wp:effectExtent l="0" t="0" r="1270" b="1016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3、上传投标文件成功之后，可通过操作历史查看，如下图：</w:t>
      </w:r>
    </w:p>
    <w:p>
      <w:pPr>
        <w:pStyle w:val="2"/>
      </w:pPr>
      <w:r>
        <w:drawing>
          <wp:inline distT="0" distB="0" distL="114300" distR="114300">
            <wp:extent cx="5242560" cy="2372995"/>
            <wp:effectExtent l="0" t="0" r="2540" b="190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</w:pPr>
      <w:r>
        <w:rPr>
          <w:rFonts w:hint="eastAsia"/>
          <w:lang w:val="en-US" w:eastAsia="zh-CN"/>
        </w:rPr>
        <w:t>上传投标文件成功之后，如需修改或者撤回，点击撤回本次投标即可，如下图：</w:t>
      </w:r>
      <w:r>
        <w:drawing>
          <wp:inline distT="0" distB="0" distL="114300" distR="114300">
            <wp:extent cx="5241925" cy="2339975"/>
            <wp:effectExtent l="0" t="0" r="3175" b="952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投标人成功上传投标文件之后，可对投标文件进行模拟解密，如下图：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43830" cy="2414270"/>
            <wp:effectExtent l="0" t="0" r="1270" b="1143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41290" cy="2367280"/>
            <wp:effectExtent l="0" t="0" r="3810" b="762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="思源宋体 CN ExtraLight"/>
          <w:lang w:val="en-US" w:eastAsia="zh-CN"/>
        </w:rPr>
      </w:pPr>
    </w:p>
    <w:p>
      <w:pPr>
        <w:ind w:left="0" w:leftChars="0" w:firstLine="482" w:firstLineChars="200"/>
        <w:rPr>
          <w:rFonts w:hint="eastAsia" w:ascii="思源宋体 CN ExtraLight" w:hAnsi="思源宋体 CN ExtraLight" w:eastAsia="思源宋体 CN ExtraLight" w:cs="思源宋体 CN ExtraLight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FF0000"/>
          <w:sz w:val="24"/>
          <w:szCs w:val="32"/>
          <w:lang w:val="en-US" w:eastAsia="zh-CN"/>
        </w:rPr>
        <w:t>注：上传投标文件截止时间</w:t>
      </w:r>
      <w:r>
        <w:rPr>
          <w:rFonts w:hint="eastAsia" w:ascii="思源宋体 CN ExtraLight" w:hAnsi="思源宋体 CN ExtraLight" w:cs="思源宋体 CN ExtraLight"/>
          <w:b/>
          <w:bCs/>
          <w:color w:val="FF0000"/>
          <w:sz w:val="24"/>
          <w:szCs w:val="32"/>
          <w:lang w:val="en-US" w:eastAsia="zh-CN"/>
        </w:rPr>
        <w:t>投标人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FF0000"/>
          <w:sz w:val="24"/>
          <w:szCs w:val="32"/>
          <w:lang w:val="en-US" w:eastAsia="zh-CN"/>
        </w:rPr>
        <w:t>则无法上传。</w:t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rFonts w:hint="eastAsia" w:ascii="思源宋体 CN ExtraLight" w:hAnsi="思源宋体 CN ExtraLight" w:eastAsia="思源宋体 CN ExtraLight" w:cs="思源宋体 CN ExtraLight"/>
          <w:color w:val="auto"/>
        </w:rPr>
      </w:pPr>
      <w:bookmarkStart w:id="95" w:name="_Toc27933"/>
      <w:r>
        <w:rPr>
          <w:rFonts w:hint="eastAsia" w:ascii="思源宋体 CN ExtraLight" w:hAnsi="思源宋体 CN ExtraLight" w:cs="思源宋体 CN ExtraLight"/>
          <w:color w:val="auto"/>
          <w:lang w:val="en-US" w:eastAsia="zh-CN"/>
        </w:rPr>
        <w:t>保证金查询</w:t>
      </w:r>
      <w:bookmarkEnd w:id="95"/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招标文件审核通过，对应投标人已经填写投标信息。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投标人查看保证金金额与缴纳状态。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5"/>
        </w:numPr>
        <w:ind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侧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投标阶段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中的”保证金查询“菜单，可以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查子账号申请和保函申请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，如下图：</w:t>
      </w: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43195" cy="2193925"/>
            <wp:effectExtent l="0" t="0" r="1905" b="3175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选择子账号申请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，可以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获取到子账号相关信息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42560" cy="1913890"/>
            <wp:effectExtent l="0" t="0" r="2540" b="381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firstLine="420" w:firstLineChars="200"/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点击到账查询可以查询保证金是否成功到账，如下图：</w:t>
      </w:r>
    </w:p>
    <w:p>
      <w:pPr>
        <w:numPr>
          <w:ilvl w:val="0"/>
          <w:numId w:val="0"/>
        </w:numP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0020" cy="937895"/>
            <wp:effectExtent l="0" t="0" r="5080" b="1905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cs="思源宋体 CN Extra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备注：如未获取到保证金到账信息，请及时联系银行查询。</w:t>
      </w:r>
    </w:p>
    <w:p>
      <w:pPr>
        <w:numPr>
          <w:ilvl w:val="0"/>
          <w:numId w:val="5"/>
        </w:numPr>
        <w:ind w:firstLine="420" w:firstLineChars="200"/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点击到账查询可以查询保证金是否成功到账，如下图：</w:t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4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96" w:name="_Toc14179"/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开/评标阶段</w:t>
      </w:r>
      <w:bookmarkEnd w:id="96"/>
    </w:p>
    <w:p>
      <w:pPr>
        <w:pStyle w:val="5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97" w:name="_Toc18003"/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开标签到解密</w:t>
      </w:r>
      <w:bookmarkEnd w:id="97"/>
    </w:p>
    <w:p>
      <w:pPr>
        <w:ind w:firstLine="422"/>
        <w:rPr>
          <w:rFonts w:hint="default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已经投标且到达开标时间</w:t>
      </w:r>
      <w:r>
        <w:rPr>
          <w:rFonts w:hint="eastAsia" w:ascii="思源宋体 CN ExtraLight" w:hAnsi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并且该项目代理选为不见面开标。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开标签到解密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0"/>
        </w:numPr>
        <w:ind w:left="420" w:left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1、项目流程页面，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开标签到解密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菜单，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投标人可点击页面地址跳转到不见面开标大厅，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电子标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招的才会走该菜单）</w:t>
      </w:r>
    </w:p>
    <w:p>
      <w:pPr>
        <w:ind w:firstLine="0" w:firstLineChars="0"/>
        <w:rPr>
          <w:rFonts w:hint="default" w:eastAsia="思源宋体 CN ExtraLight"/>
          <w:lang w:val="en-US" w:eastAsia="zh-CN"/>
        </w:rPr>
      </w:pPr>
      <w:r>
        <w:drawing>
          <wp:inline distT="0" distB="0" distL="114300" distR="114300">
            <wp:extent cx="5238115" cy="2134870"/>
            <wp:effectExtent l="0" t="0" r="6985" b="1143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思源宋体 CN ExtraLight" w:hAnsi="思源宋体 CN ExtraLight" w:cs="思源宋体 CN Extra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注：不见面开标项目需要在开标前一小时签到</w:t>
      </w:r>
    </w:p>
    <w:p>
      <w:pPr>
        <w:pStyle w:val="2"/>
        <w:ind w:firstLine="0" w:firstLineChars="0"/>
        <w:rPr>
          <w:b/>
          <w:bCs/>
        </w:rPr>
      </w:pPr>
      <w:r>
        <w:rPr>
          <w:rFonts w:hint="eastAsia"/>
          <w:b/>
          <w:bCs/>
        </w:rPr>
        <w:t>注：如生成pdf文件空白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  <w:lang w:val="en-US" w:eastAsia="zh-CN"/>
        </w:rPr>
        <w:t>无法签章、业务系统、不见面开标大厅系统登录不上去</w:t>
      </w:r>
      <w:r>
        <w:rPr>
          <w:rFonts w:hint="eastAsia"/>
          <w:b/>
          <w:bCs/>
        </w:rPr>
        <w:t>，可尝试切换到兼容模式。</w:t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5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98" w:name="_Toc10874"/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评标澄清回复</w:t>
      </w:r>
      <w:bookmarkEnd w:id="98"/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回复评标澄清问题。</w:t>
      </w:r>
    </w:p>
    <w:p>
      <w:pPr>
        <w:ind w:firstLineChars="199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评标澄清回复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菜单，进入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评标澄清回复列表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48275" cy="2433955"/>
            <wp:effectExtent l="0" t="0" r="9525" b="4445"/>
            <wp:docPr id="6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未答复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已答复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可以分类查看回复信息，点击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答复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按钮可以进行答复。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如下图：（网招的才会走该菜单）</w:t>
      </w:r>
    </w:p>
    <w:p>
      <w:pPr>
        <w:numPr>
          <w:ilvl w:val="0"/>
          <w:numId w:val="0"/>
        </w:num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48275" cy="1574800"/>
            <wp:effectExtent l="0" t="0" r="9525" b="0"/>
            <wp:docPr id="6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spacing w:line="360" w:lineRule="auto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99" w:name="_Toc8006"/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邀请书确认</w:t>
      </w:r>
      <w:bookmarkEnd w:id="99"/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招标人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代理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中心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发出邀请函。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投标人确认邀请书，投标人确认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是否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参加邀请招标。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点击“我的项目”，找到邀请标段，点击“项目流程”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进入项目流程页面，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48275" cy="1966595"/>
            <wp:effectExtent l="0" t="0" r="9525" b="1905"/>
            <wp:docPr id="18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5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邀请书确认”菜单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邀请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确认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45735" cy="2333625"/>
            <wp:effectExtent l="0" t="0" r="12065" b="3175"/>
            <wp:docPr id="18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5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注：项目流程右上角‘邀请书确认’模块，也可以进入页面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邀请书确认页面，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项目负责人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后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按钮，弹出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人员列表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页面，选择人员，点击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确定选择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按钮，返回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邀请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确认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页面。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45100" cy="1976120"/>
            <wp:effectExtent l="0" t="0" r="0" b="5080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48275" cy="1860550"/>
            <wp:effectExtent l="0" t="0" r="9525" b="6350"/>
            <wp:docPr id="186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5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4、填写完善信息，点击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确认参加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，弹出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生成回执函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43195" cy="1983740"/>
            <wp:effectExtent l="0" t="0" r="1905" b="1016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45735" cy="1816100"/>
            <wp:effectExtent l="0" t="0" r="12065" b="0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5、签章完毕后，点击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签章提交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按钮，确认参加成功，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邀请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确认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页面的回执函变成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已签章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字样，如下图：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39385" cy="2353310"/>
            <wp:effectExtent l="0" t="0" r="5715" b="8890"/>
            <wp:docPr id="7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6、点击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确认不参加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按钮，则该投标单位不参加，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48910" cy="2014855"/>
            <wp:effectExtent l="0" t="0" r="8890" b="4445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100" w:name="_Toc2482"/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异议</w:t>
      </w:r>
      <w:bookmarkEnd w:id="100"/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报名成功</w:t>
      </w:r>
      <w:r>
        <w:rPr>
          <w:rFonts w:hint="eastAsia" w:ascii="思源宋体 CN ExtraLight" w:hAnsi="思源宋体 CN ExtraLight" w:cs="思源宋体 CN ExtraLight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且已经下载招标文件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投标人对资格预审文件，招标文件，开标过程，资格预审结果，评标结果提出异议，由对应的招标代理给予回复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右侧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异议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查看异议”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9385" cy="2271395"/>
            <wp:effectExtent l="0" t="0" r="5715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查看异议页面，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新增异议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进入新增异议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46370" cy="2106930"/>
            <wp:effectExtent l="0" t="0" r="11430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7005" cy="2193290"/>
            <wp:effectExtent l="0" t="0" r="10795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3、新增异议页面，选择异议类别，填写异议内容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依据和理由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等内容，如下图：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3830" cy="2186940"/>
            <wp:effectExtent l="0" t="0" r="1270" b="1016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注：页面中异议类别添加时有条件如下：</w:t>
      </w:r>
    </w:p>
    <w:p>
      <w:pPr>
        <w:pStyle w:val="30"/>
        <w:numPr>
          <w:ilvl w:val="0"/>
          <w:numId w:val="7"/>
        </w:numPr>
        <w:ind w:firstLineChars="0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资格预审文件：</w:t>
      </w:r>
    </w:p>
    <w:p>
      <w:pP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①、资格预审标段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资格预审文件审核通过。</w:t>
      </w:r>
    </w:p>
    <w:p>
      <w:pPr>
        <w:pStyle w:val="30"/>
        <w:spacing w:line="360" w:lineRule="auto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②、资审申请文件提交截止时间为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此处获取资审文件中文件递交截止时间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，不符合相关规定，不能对资审文件提出异议！根据《中华人民共和国招标投标法实施条例》第二十二条规定：对资格预审文件有异议的，应当在提交资格预审申请文件截止时间2日前提出。</w:t>
      </w:r>
    </w:p>
    <w:p>
      <w:pPr>
        <w:pStyle w:val="30"/>
        <w:spacing w:line="360" w:lineRule="auto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③、大于2日，按天算，比如4号截止，2号是不行的，1号异议才行。</w:t>
      </w:r>
    </w:p>
    <w:p>
      <w:pPr>
        <w:pStyle w:val="30"/>
        <w:numPr>
          <w:ilvl w:val="0"/>
          <w:numId w:val="7"/>
        </w:numPr>
        <w:ind w:firstLineChars="0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招标文件：</w:t>
      </w:r>
    </w:p>
    <w:p>
      <w:pPr>
        <w:pStyle w:val="30"/>
        <w:spacing w:line="360" w:lineRule="auto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①、招标文件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审核通过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30"/>
        <w:spacing w:line="360" w:lineRule="auto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②、投标截止时间为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此处获取的是开标时间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，不符合相关规定，不能对招标文件提出异议！根据《中华人民共和国招标投标法实施条例》第二十二条规定：对招标文件有异议的，应当在投标截止时间10日前提出。</w:t>
      </w:r>
    </w:p>
    <w:p>
      <w:pPr>
        <w:pStyle w:val="30"/>
        <w:spacing w:line="360" w:lineRule="auto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③、大于10日，按天算，比如12号截止，2号是不行的，1号异议才行。</w:t>
      </w:r>
    </w:p>
    <w:p>
      <w:pPr>
        <w:pStyle w:val="30"/>
        <w:numPr>
          <w:ilvl w:val="0"/>
          <w:numId w:val="7"/>
        </w:numPr>
        <w:ind w:firstLineChars="0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开标过程：开标时间已到。</w:t>
      </w:r>
    </w:p>
    <w:p>
      <w:pPr>
        <w:pStyle w:val="30"/>
        <w:numPr>
          <w:ilvl w:val="0"/>
          <w:numId w:val="7"/>
        </w:numPr>
        <w:ind w:firstLineChars="0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资格预审结果：</w:t>
      </w:r>
    </w:p>
    <w:p>
      <w:pPr>
        <w:pStyle w:val="30"/>
        <w:spacing w:line="360" w:lineRule="auto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①、资格预审标段。</w:t>
      </w:r>
    </w:p>
    <w:p>
      <w:pPr>
        <w:pStyle w:val="30"/>
        <w:spacing w:line="360" w:lineRule="auto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②、资审申请评审结果审核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通过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30"/>
        <w:numPr>
          <w:ilvl w:val="0"/>
          <w:numId w:val="7"/>
        </w:numPr>
        <w:ind w:firstLineChars="0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评标结果</w:t>
      </w:r>
    </w:p>
    <w:p>
      <w:pPr>
        <w:pStyle w:val="30"/>
        <w:spacing w:line="360" w:lineRule="auto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①、中标候选人公示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审核通过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30"/>
        <w:spacing w:line="360" w:lineRule="auto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②、中标候选人公示期为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此处获取的是中标候选人公示中设置的公示时间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，不符合相关规定，不能对评标结果提出异议！根据《中华人民共和国招标投标法实施条例》第二十二条规定：对评标结果有异议的，应当在中标候选人公示期间提出。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4、填写完信息，点击“提交信息”按钮，弹出的意见框中输入意见，点击“确认提交”按钮，提交给招标人。如下图：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40655" cy="2339340"/>
            <wp:effectExtent l="0" t="0" r="4445" b="1016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101" w:name="_Toc24269"/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投诉</w:t>
      </w:r>
      <w:bookmarkEnd w:id="101"/>
    </w:p>
    <w:p>
      <w:pP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报名成功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新增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投诉信息。</w:t>
      </w:r>
    </w:p>
    <w:p>
      <w:pP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注：招标代理无法看到招标人、投标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人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提交的投诉信息。（招标人也无法看到招标代理、投标人提交的投诉信息）。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8"/>
        </w:num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投诉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查看投诉”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pStyle w:val="2"/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40020" cy="2296160"/>
            <wp:effectExtent l="0" t="0" r="5080" b="254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查看投诉页面，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新增投诉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新增投诉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46370" cy="1622425"/>
            <wp:effectExtent l="0" t="0" r="11430" b="3175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3、新增投诉页面，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填写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页面信息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点击“修改保存”按钮，则投诉新增成功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38115" cy="2131695"/>
            <wp:effectExtent l="0" t="0" r="6985" b="1905"/>
            <wp:docPr id="5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38750" cy="1463675"/>
            <wp:effectExtent l="0" t="0" r="6350" b="9525"/>
            <wp:docPr id="5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4、查看投诉列表页面，点击“操作”按钮，进入查看投诉信息页面，可以修改或撤销投诉，如下图：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40020" cy="986155"/>
            <wp:effectExtent l="0" t="0" r="5080" b="4445"/>
            <wp:docPr id="5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42560" cy="2305685"/>
            <wp:effectExtent l="0" t="0" r="2540" b="5715"/>
            <wp:docPr id="5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/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102" w:name="_Toc15188"/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定标后阶段</w:t>
      </w:r>
      <w:bookmarkEnd w:id="102"/>
    </w:p>
    <w:p>
      <w:pPr>
        <w:pStyle w:val="5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103" w:name="_Toc19178"/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结果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通知书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</w:t>
      </w:r>
      <w:bookmarkEnd w:id="103"/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投标单位已经中标。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投标人查看、打印中标通知书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1、点击“中标项目”模块，选择标段，点击“项目流程”，进入项目流程页面，如下图：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45100" cy="1963420"/>
            <wp:effectExtent l="0" t="0" r="0" b="5080"/>
            <wp:docPr id="19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6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查看”菜单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进入打印中标通知书页面，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如下图。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46370" cy="2369185"/>
            <wp:effectExtent l="0" t="0" r="11430" b="5715"/>
            <wp:docPr id="19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6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、打印中标通知书页面，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查看或打印中标通知书，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47005" cy="1838325"/>
            <wp:effectExtent l="0" t="0" r="10795" b="3175"/>
            <wp:docPr id="193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6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4、点击项目查看中的“中标通知书”选项，也可以查看并打印中标通知书，如下图：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47640" cy="2382520"/>
            <wp:effectExtent l="0" t="0" r="10160" b="5080"/>
            <wp:docPr id="195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6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:kern w:val="0"/>
          <w:sz w:val="24"/>
          <w:lang w:val="en-US"/>
          <w14:textFill>
            <w14:solidFill>
              <w14:schemeClr w14:val="tx1"/>
            </w14:solidFill>
          </w14:textFill>
        </w:rPr>
      </w:pPr>
    </w:p>
    <w:sectPr>
      <w:footerReference r:id="rId12" w:type="first"/>
      <w:footerReference r:id="rId11" w:type="default"/>
      <w:pgSz w:w="11906" w:h="16838"/>
      <w:pgMar w:top="1440" w:right="1797" w:bottom="1440" w:left="1843" w:header="454" w:footer="680" w:gutter="0"/>
      <w:pgNumType w:fmt="decimal" w:start="1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宋体 CN">
    <w:altName w:val="宋体"/>
    <w:panose1 w:val="02020400000000000000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top w:val="single" w:color="9BBB59" w:sz="24" w:space="5"/>
      </w:pBdr>
      <w:wordWrap w:val="0"/>
      <w:spacing w:line="240" w:lineRule="auto"/>
      <w:ind w:firstLine="360"/>
      <w:jc w:val="right"/>
      <w:rPr>
        <w:rFonts w:hint="default" w:eastAsia="宋体"/>
        <w:lang w:val="en-US" w:eastAsia="zh-CN"/>
      </w:rPr>
    </w:pPr>
    <w:r>
      <w:rPr>
        <w:rFonts w:hint="eastAsia"/>
        <w:lang w:val="zh-CN"/>
      </w:rPr>
      <w:t xml:space="preserve">国泰新点软件有限公司0512-58188000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top w:val="single" w:color="A5A5A5" w:themeColor="accent3" w:sz="24" w:space="5"/>
      </w:pBdr>
      <w:wordWrap w:val="0"/>
      <w:spacing w:line="240" w:lineRule="auto"/>
      <w:ind w:firstLine="360"/>
      <w:jc w:val="right"/>
      <w:rPr>
        <w:rFonts w:hint="default"/>
        <w:lang w:val="en-US" w:eastAsia="zh-CN"/>
      </w:rPr>
    </w:pPr>
    <w:sdt>
      <w:sdtPr>
        <w:rPr>
          <w:lang w:val="zh-CN"/>
        </w:rPr>
        <w:alias w:val="公司"/>
        <w:id w:val="270665196"/>
        <w:placeholder>
          <w:docPart w:val="E47142489F0349F3BCDDB670B94A6DF6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>
        <w:rPr>
          <w:lang w:val="zh-CN"/>
        </w:rPr>
      </w:sdtEndPr>
      <w:sdtContent>
        <w:r>
          <w:rPr>
            <w:rFonts w:hint="eastAsia"/>
            <w:lang w:val="zh-CN"/>
          </w:rPr>
          <w:t>国泰新点软件</w:t>
        </w:r>
        <w:r>
          <w:rPr>
            <w:rFonts w:hint="eastAsia"/>
            <w:lang w:val="en-US" w:eastAsia="zh-CN"/>
          </w:rPr>
          <w:t>股份</w:t>
        </w:r>
        <w:r>
          <w:rPr>
            <w:rFonts w:hint="eastAsia"/>
            <w:lang w:val="zh-CN"/>
          </w:rPr>
          <w:t xml:space="preserve">有限公司  0512-58188000                   </w:t>
        </w:r>
      </w:sdtContent>
    </w:sdt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rPr>
        <w:lang w:val="zh-CN"/>
      </w:rPr>
      <w:t>/</w:t>
    </w:r>
    <w:r>
      <w:rPr>
        <w:rFonts w:hint="eastAsia"/>
        <w:lang w:val="en-US" w:eastAsia="zh-CN"/>
      </w:rPr>
      <w:t>63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top w:val="single" w:color="A5A5A5" w:themeColor="accent3" w:sz="24" w:space="5"/>
      </w:pBdr>
      <w:wordWrap w:val="0"/>
      <w:spacing w:line="240" w:lineRule="auto"/>
      <w:ind w:firstLine="360"/>
      <w:jc w:val="right"/>
      <w:rPr>
        <w:rFonts w:hint="eastAsia" w:ascii="思源宋体 CN ExtraLight" w:hAnsi="思源宋体 CN ExtraLight" w:eastAsia="思源宋体 CN ExtraLight" w:cs="思源宋体 CN ExtraLight"/>
        <w:lang w:val="en-US" w:eastAsia="zh-CN"/>
      </w:rPr>
    </w:pPr>
    <w:sdt>
      <w:sdtPr>
        <w:rPr>
          <w:lang w:val="zh-CN"/>
        </w:rPr>
        <w:alias w:val="公司"/>
        <w:id w:val="270665196"/>
        <w:placeholder>
          <w:docPart w:val="BFC08D7058A044A281CBBF0460E00065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>
        <w:rPr>
          <w:rFonts w:hint="eastAsia" w:ascii="思源宋体 CN ExtraLight" w:hAnsi="思源宋体 CN ExtraLight" w:eastAsia="思源宋体 CN ExtraLight" w:cs="思源宋体 CN ExtraLight"/>
          <w:lang w:val="zh-CN"/>
        </w:rPr>
      </w:sdtEndPr>
      <w:sdtContent>
        <w:r>
          <w:rPr>
            <w:rFonts w:hint="eastAsia" w:ascii="思源宋体 CN ExtraLight" w:hAnsi="思源宋体 CN ExtraLight" w:eastAsia="思源宋体 CN ExtraLight" w:cs="思源宋体 CN ExtraLight"/>
            <w:lang w:val="zh-CN"/>
          </w:rPr>
          <w:t>国泰新点软件</w:t>
        </w:r>
        <w:r>
          <w:rPr>
            <w:rFonts w:hint="eastAsia" w:ascii="思源宋体 CN ExtraLight" w:hAnsi="思源宋体 CN ExtraLight" w:eastAsia="思源宋体 CN ExtraLight" w:cs="思源宋体 CN ExtraLight"/>
            <w:lang w:val="en-US" w:eastAsia="zh-CN"/>
          </w:rPr>
          <w:t>股份</w:t>
        </w:r>
        <w:r>
          <w:rPr>
            <w:rFonts w:hint="eastAsia" w:ascii="思源宋体 CN ExtraLight" w:hAnsi="思源宋体 CN ExtraLight" w:eastAsia="思源宋体 CN ExtraLight" w:cs="思源宋体 CN ExtraLight"/>
            <w:lang w:val="zh-CN"/>
          </w:rPr>
          <w:t xml:space="preserve">有限公司  0512-58188000               </w:t>
        </w:r>
      </w:sdtContent>
    </w:sdt>
    <w:r>
      <w:rPr>
        <w:rFonts w:hint="eastAsia" w:ascii="思源宋体 CN ExtraLight" w:hAnsi="思源宋体 CN ExtraLight" w:eastAsia="思源宋体 CN ExtraLight" w:cs="思源宋体 CN ExtraLight"/>
        <w:lang w:val="zh-CN"/>
      </w:rPr>
      <w:fldChar w:fldCharType="begin"/>
    </w:r>
    <w:r>
      <w:rPr>
        <w:rFonts w:hint="eastAsia" w:ascii="思源宋体 CN ExtraLight" w:hAnsi="思源宋体 CN ExtraLight" w:eastAsia="思源宋体 CN ExtraLight" w:cs="思源宋体 CN ExtraLight"/>
        <w:lang w:val="zh-CN"/>
      </w:rPr>
      <w:instrText xml:space="preserve">PAGE   \* MERGEFORMAT</w:instrTex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fldChar w:fldCharType="separate"/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149</w: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fldChar w:fldCharType="end"/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 xml:space="preserve"> /</w:t>
    </w:r>
    <w:r>
      <w:rPr>
        <w:rFonts w:hint="eastAsia" w:ascii="思源宋体 CN ExtraLight" w:hAnsi="思源宋体 CN ExtraLight" w:cs="思源宋体 CN ExtraLight"/>
        <w:lang w:val="en-US" w:eastAsia="zh-CN"/>
      </w:rPr>
      <w:t>6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3</w:t>
    </w:r>
  </w:p>
  <w:p>
    <w:pPr>
      <w:pStyle w:val="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hint="eastAsia" w:ascii="思源宋体 CN ExtraLight" w:hAnsi="思源宋体 CN ExtraLight" w:eastAsia="思源宋体 CN ExtraLight" w:cs="思源宋体 CN ExtraLight"/>
        <w:color w:val="000000"/>
      </w:rPr>
    </w:pPr>
    <w:r>
      <w:drawing>
        <wp:inline distT="0" distB="0" distL="114300" distR="114300">
          <wp:extent cx="426085" cy="195580"/>
          <wp:effectExtent l="0" t="0" r="12065" b="13970"/>
          <wp:docPr id="271" name="图片 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1" name="图片 27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6085" cy="1955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思源宋体 CN ExtraLight" w:hAnsi="思源宋体 CN ExtraLight" w:eastAsia="思源宋体 CN ExtraLight" w:cs="思源宋体 CN ExtraLight"/>
      </w:rPr>
      <w:t>工程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建设交易乙方</w:t>
    </w:r>
    <w:r>
      <w:rPr>
        <w:rFonts w:hint="eastAsia" w:ascii="思源宋体 CN ExtraLight" w:hAnsi="思源宋体 CN ExtraLight" w:eastAsia="思源宋体 CN ExtraLight" w:cs="思源宋体 CN ExtraLight"/>
      </w:rPr>
      <w:t>操作手册           CS-XM-CZSC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张家港2020060128-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JSGC7130304</w:t>
    </w:r>
    <w:r>
      <w:rPr>
        <w:rFonts w:hint="eastAsia" w:ascii="思源宋体 CN ExtraLight" w:hAnsi="思源宋体 CN ExtraLight" w:eastAsia="思源宋体 CN ExtraLight" w:cs="思源宋体 CN ExtraLight"/>
      </w:rPr>
      <w:t xml:space="preserve">  V1.0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701A12"/>
    <w:multiLevelType w:val="singleLevel"/>
    <w:tmpl w:val="9F701A1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DD855ED"/>
    <w:multiLevelType w:val="singleLevel"/>
    <w:tmpl w:val="EDD855ED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EFAC474A"/>
    <w:multiLevelType w:val="singleLevel"/>
    <w:tmpl w:val="EFAC474A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06507B3E"/>
    <w:multiLevelType w:val="singleLevel"/>
    <w:tmpl w:val="06507B3E"/>
    <w:lvl w:ilvl="0" w:tentative="0">
      <w:start w:val="4"/>
      <w:numFmt w:val="decimal"/>
      <w:suff w:val="nothing"/>
      <w:lvlText w:val="%1、"/>
      <w:lvlJc w:val="left"/>
    </w:lvl>
  </w:abstractNum>
  <w:abstractNum w:abstractNumId="4">
    <w:nsid w:val="17538B65"/>
    <w:multiLevelType w:val="singleLevel"/>
    <w:tmpl w:val="17538B65"/>
    <w:lvl w:ilvl="0" w:tentative="0">
      <w:start w:val="4"/>
      <w:numFmt w:val="decimal"/>
      <w:suff w:val="nothing"/>
      <w:lvlText w:val="%1、"/>
      <w:lvlJc w:val="left"/>
    </w:lvl>
  </w:abstractNum>
  <w:abstractNum w:abstractNumId="5">
    <w:nsid w:val="181F2524"/>
    <w:multiLevelType w:val="singleLevel"/>
    <w:tmpl w:val="181F2524"/>
    <w:lvl w:ilvl="0" w:tentative="0">
      <w:start w:val="5"/>
      <w:numFmt w:val="decimal"/>
      <w:suff w:val="nothing"/>
      <w:lvlText w:val="%1、"/>
      <w:lvlJc w:val="left"/>
    </w:lvl>
  </w:abstractNum>
  <w:abstractNum w:abstractNumId="6">
    <w:nsid w:val="5AF82B0B"/>
    <w:multiLevelType w:val="multilevel"/>
    <w:tmpl w:val="5AF82B0B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7">
    <w:nsid w:val="5C4C21CA"/>
    <w:multiLevelType w:val="multilevel"/>
    <w:tmpl w:val="5C4C21CA"/>
    <w:lvl w:ilvl="0" w:tentative="0">
      <w:start w:val="1"/>
      <w:numFmt w:val="chineseCountingThousand"/>
      <w:pStyle w:val="3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4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5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VjMjgxMGE3MWNlMjdiN2UxNDUxNjQ5ZWY2ZTE2NzQifQ=="/>
  </w:docVars>
  <w:rsids>
    <w:rsidRoot w:val="00172A27"/>
    <w:rsid w:val="01301CB3"/>
    <w:rsid w:val="01BF4D93"/>
    <w:rsid w:val="01FA43E3"/>
    <w:rsid w:val="02554F7B"/>
    <w:rsid w:val="03376ED5"/>
    <w:rsid w:val="03BB7FBE"/>
    <w:rsid w:val="05153DDD"/>
    <w:rsid w:val="052E22F7"/>
    <w:rsid w:val="0550154B"/>
    <w:rsid w:val="060A280C"/>
    <w:rsid w:val="065762D8"/>
    <w:rsid w:val="0685071D"/>
    <w:rsid w:val="07646D70"/>
    <w:rsid w:val="07BA6217"/>
    <w:rsid w:val="09376BA6"/>
    <w:rsid w:val="09F360E7"/>
    <w:rsid w:val="0C6B2090"/>
    <w:rsid w:val="0ECA22C3"/>
    <w:rsid w:val="10406BA5"/>
    <w:rsid w:val="112002E7"/>
    <w:rsid w:val="11595BCF"/>
    <w:rsid w:val="11EA6266"/>
    <w:rsid w:val="14353662"/>
    <w:rsid w:val="14D04126"/>
    <w:rsid w:val="15E22046"/>
    <w:rsid w:val="163F4C32"/>
    <w:rsid w:val="16E01CDA"/>
    <w:rsid w:val="19CB0C24"/>
    <w:rsid w:val="1A6C3B27"/>
    <w:rsid w:val="1BF73AD1"/>
    <w:rsid w:val="1C403309"/>
    <w:rsid w:val="1C493A60"/>
    <w:rsid w:val="1F341E6E"/>
    <w:rsid w:val="212371BC"/>
    <w:rsid w:val="21787F9B"/>
    <w:rsid w:val="225E3C5D"/>
    <w:rsid w:val="23375601"/>
    <w:rsid w:val="23A50BD2"/>
    <w:rsid w:val="247B63E8"/>
    <w:rsid w:val="250203FE"/>
    <w:rsid w:val="274A24C2"/>
    <w:rsid w:val="29B7348A"/>
    <w:rsid w:val="2A7A0C58"/>
    <w:rsid w:val="2A8B5025"/>
    <w:rsid w:val="2AFC7038"/>
    <w:rsid w:val="2B764647"/>
    <w:rsid w:val="2B7E4375"/>
    <w:rsid w:val="2B8F0527"/>
    <w:rsid w:val="2BAF7959"/>
    <w:rsid w:val="2D3034C0"/>
    <w:rsid w:val="2DB668BA"/>
    <w:rsid w:val="30826826"/>
    <w:rsid w:val="3095741A"/>
    <w:rsid w:val="30E276F9"/>
    <w:rsid w:val="32545230"/>
    <w:rsid w:val="32C4213C"/>
    <w:rsid w:val="34E853C2"/>
    <w:rsid w:val="374675C3"/>
    <w:rsid w:val="38933D9D"/>
    <w:rsid w:val="38D2316A"/>
    <w:rsid w:val="38EF47A9"/>
    <w:rsid w:val="3A092B2A"/>
    <w:rsid w:val="3AC21656"/>
    <w:rsid w:val="3BFB5E99"/>
    <w:rsid w:val="3CCF1E09"/>
    <w:rsid w:val="3CD414BD"/>
    <w:rsid w:val="3D927A08"/>
    <w:rsid w:val="3DBA6648"/>
    <w:rsid w:val="3DC050E1"/>
    <w:rsid w:val="3E9A4BFE"/>
    <w:rsid w:val="3FCC0881"/>
    <w:rsid w:val="40406A53"/>
    <w:rsid w:val="40E66C5D"/>
    <w:rsid w:val="423A6572"/>
    <w:rsid w:val="42FA5706"/>
    <w:rsid w:val="45E20E0E"/>
    <w:rsid w:val="46A24BE6"/>
    <w:rsid w:val="46AC1930"/>
    <w:rsid w:val="47EE67D9"/>
    <w:rsid w:val="49C92AEC"/>
    <w:rsid w:val="4B6318AE"/>
    <w:rsid w:val="4C316320"/>
    <w:rsid w:val="4C771E47"/>
    <w:rsid w:val="4C9D62EB"/>
    <w:rsid w:val="4CD46327"/>
    <w:rsid w:val="4E12466C"/>
    <w:rsid w:val="4E561866"/>
    <w:rsid w:val="51764AF1"/>
    <w:rsid w:val="51972FEB"/>
    <w:rsid w:val="53A41B1A"/>
    <w:rsid w:val="545C19D1"/>
    <w:rsid w:val="551D4DC6"/>
    <w:rsid w:val="55364182"/>
    <w:rsid w:val="556C63AA"/>
    <w:rsid w:val="55AE052D"/>
    <w:rsid w:val="57F22895"/>
    <w:rsid w:val="582727F1"/>
    <w:rsid w:val="58953504"/>
    <w:rsid w:val="5A514929"/>
    <w:rsid w:val="5D3D241F"/>
    <w:rsid w:val="5D927C1F"/>
    <w:rsid w:val="5E0D1853"/>
    <w:rsid w:val="5FD214D6"/>
    <w:rsid w:val="6039349E"/>
    <w:rsid w:val="603D4181"/>
    <w:rsid w:val="61012F27"/>
    <w:rsid w:val="62536BD9"/>
    <w:rsid w:val="63361D23"/>
    <w:rsid w:val="638F3078"/>
    <w:rsid w:val="64340620"/>
    <w:rsid w:val="646B5D27"/>
    <w:rsid w:val="675E2EEB"/>
    <w:rsid w:val="67E1206E"/>
    <w:rsid w:val="68124375"/>
    <w:rsid w:val="688C0F8A"/>
    <w:rsid w:val="689C25B0"/>
    <w:rsid w:val="6BE04745"/>
    <w:rsid w:val="6D535020"/>
    <w:rsid w:val="6DEE3C5E"/>
    <w:rsid w:val="6E1C707D"/>
    <w:rsid w:val="6EE57FCE"/>
    <w:rsid w:val="6F922C98"/>
    <w:rsid w:val="70E44C13"/>
    <w:rsid w:val="70EE51FE"/>
    <w:rsid w:val="713C6D66"/>
    <w:rsid w:val="714F0EAE"/>
    <w:rsid w:val="715C3ECA"/>
    <w:rsid w:val="718B7044"/>
    <w:rsid w:val="718D4F92"/>
    <w:rsid w:val="71946AF9"/>
    <w:rsid w:val="726E3E3D"/>
    <w:rsid w:val="7270316B"/>
    <w:rsid w:val="72F31D71"/>
    <w:rsid w:val="732A2095"/>
    <w:rsid w:val="7347712D"/>
    <w:rsid w:val="77020BCB"/>
    <w:rsid w:val="78256CC4"/>
    <w:rsid w:val="784A7FBA"/>
    <w:rsid w:val="78F242F4"/>
    <w:rsid w:val="78FD0D71"/>
    <w:rsid w:val="790E6C44"/>
    <w:rsid w:val="794D07E7"/>
    <w:rsid w:val="798B1FE6"/>
    <w:rsid w:val="7A576E3B"/>
    <w:rsid w:val="7A7C7BDF"/>
    <w:rsid w:val="7ABB703F"/>
    <w:rsid w:val="7B5343CE"/>
    <w:rsid w:val="7B5F2EB2"/>
    <w:rsid w:val="7CA03477"/>
    <w:rsid w:val="7D55786B"/>
    <w:rsid w:val="7D7A0CAD"/>
    <w:rsid w:val="7E0337AC"/>
    <w:rsid w:val="7EE2719E"/>
    <w:rsid w:val="7F432759"/>
    <w:rsid w:val="7FC93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ExtraLight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4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5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8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1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FollowedHyperlink"/>
    <w:basedOn w:val="13"/>
    <w:qFormat/>
    <w:uiPriority w:val="0"/>
    <w:rPr>
      <w:color w:val="800080"/>
      <w:u w:val="none"/>
    </w:rPr>
  </w:style>
  <w:style w:type="character" w:styleId="16">
    <w:name w:val="Emphasis"/>
    <w:basedOn w:val="13"/>
    <w:qFormat/>
    <w:uiPriority w:val="0"/>
    <w:rPr>
      <w:b/>
    </w:rPr>
  </w:style>
  <w:style w:type="character" w:styleId="17">
    <w:name w:val="HTML Definition"/>
    <w:basedOn w:val="13"/>
    <w:qFormat/>
    <w:uiPriority w:val="0"/>
  </w:style>
  <w:style w:type="character" w:styleId="18">
    <w:name w:val="HTML Typewriter"/>
    <w:basedOn w:val="13"/>
    <w:qFormat/>
    <w:uiPriority w:val="0"/>
    <w:rPr>
      <w:rFonts w:hint="default" w:ascii="monospace" w:hAnsi="monospace" w:eastAsia="monospace" w:cs="monospace"/>
      <w:sz w:val="20"/>
    </w:rPr>
  </w:style>
  <w:style w:type="character" w:styleId="19">
    <w:name w:val="HTML Acronym"/>
    <w:basedOn w:val="13"/>
    <w:qFormat/>
    <w:uiPriority w:val="0"/>
  </w:style>
  <w:style w:type="character" w:styleId="20">
    <w:name w:val="HTML Variable"/>
    <w:basedOn w:val="13"/>
    <w:qFormat/>
    <w:uiPriority w:val="0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HTML Code"/>
    <w:basedOn w:val="13"/>
    <w:qFormat/>
    <w:uiPriority w:val="0"/>
    <w:rPr>
      <w:rFonts w:hint="default" w:ascii="monospace" w:hAnsi="monospace" w:eastAsia="monospace" w:cs="monospace"/>
      <w:sz w:val="20"/>
    </w:rPr>
  </w:style>
  <w:style w:type="character" w:styleId="23">
    <w:name w:val="HTML Cite"/>
    <w:basedOn w:val="13"/>
    <w:qFormat/>
    <w:uiPriority w:val="0"/>
  </w:style>
  <w:style w:type="character" w:styleId="24">
    <w:name w:val="HTML Keyboard"/>
    <w:basedOn w:val="13"/>
    <w:qFormat/>
    <w:uiPriority w:val="0"/>
    <w:rPr>
      <w:rFonts w:ascii="monospace" w:hAnsi="monospace" w:eastAsia="monospace" w:cs="monospace"/>
      <w:sz w:val="20"/>
    </w:rPr>
  </w:style>
  <w:style w:type="character" w:styleId="25">
    <w:name w:val="HTML Sample"/>
    <w:basedOn w:val="13"/>
    <w:qFormat/>
    <w:uiPriority w:val="0"/>
    <w:rPr>
      <w:rFonts w:hint="default" w:ascii="monospace" w:hAnsi="monospace" w:eastAsia="monospace" w:cs="monospace"/>
    </w:rPr>
  </w:style>
  <w:style w:type="paragraph" w:customStyle="1" w:styleId="26">
    <w:name w:val="1"/>
    <w:basedOn w:val="1"/>
    <w:qFormat/>
    <w:uiPriority w:val="0"/>
    <w:pPr>
      <w:ind w:firstLine="0" w:firstLineChars="0"/>
    </w:pPr>
  </w:style>
  <w:style w:type="paragraph" w:customStyle="1" w:styleId="27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28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29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0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31">
    <w:name w:val="text1"/>
    <w:basedOn w:val="13"/>
    <w:qFormat/>
    <w:uiPriority w:val="0"/>
    <w:rPr>
      <w:color w:val="728DD3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3" Type="http://schemas.openxmlformats.org/officeDocument/2006/relationships/fontTable" Target="fontTable.xml"/><Relationship Id="rId82" Type="http://schemas.openxmlformats.org/officeDocument/2006/relationships/numbering" Target="numbering.xml"/><Relationship Id="rId81" Type="http://schemas.openxmlformats.org/officeDocument/2006/relationships/customXml" Target="../customXml/item1.xml"/><Relationship Id="rId80" Type="http://schemas.openxmlformats.org/officeDocument/2006/relationships/image" Target="media/image68.png"/><Relationship Id="rId8" Type="http://schemas.openxmlformats.org/officeDocument/2006/relationships/footer" Target="footer1.xml"/><Relationship Id="rId79" Type="http://schemas.openxmlformats.org/officeDocument/2006/relationships/image" Target="media/image67.png"/><Relationship Id="rId78" Type="http://schemas.openxmlformats.org/officeDocument/2006/relationships/image" Target="media/image66.png"/><Relationship Id="rId77" Type="http://schemas.openxmlformats.org/officeDocument/2006/relationships/image" Target="media/image65.png"/><Relationship Id="rId76" Type="http://schemas.openxmlformats.org/officeDocument/2006/relationships/image" Target="media/image64.png"/><Relationship Id="rId75" Type="http://schemas.openxmlformats.org/officeDocument/2006/relationships/image" Target="media/image63.png"/><Relationship Id="rId74" Type="http://schemas.openxmlformats.org/officeDocument/2006/relationships/image" Target="media/image62.png"/><Relationship Id="rId73" Type="http://schemas.openxmlformats.org/officeDocument/2006/relationships/image" Target="media/image61.png"/><Relationship Id="rId72" Type="http://schemas.openxmlformats.org/officeDocument/2006/relationships/image" Target="media/image60.png"/><Relationship Id="rId71" Type="http://schemas.openxmlformats.org/officeDocument/2006/relationships/image" Target="media/image59.png"/><Relationship Id="rId70" Type="http://schemas.openxmlformats.org/officeDocument/2006/relationships/image" Target="media/image58.png"/><Relationship Id="rId7" Type="http://schemas.openxmlformats.org/officeDocument/2006/relationships/header" Target="header3.xml"/><Relationship Id="rId69" Type="http://schemas.openxmlformats.org/officeDocument/2006/relationships/image" Target="media/image57.png"/><Relationship Id="rId68" Type="http://schemas.openxmlformats.org/officeDocument/2006/relationships/image" Target="media/image56.png"/><Relationship Id="rId67" Type="http://schemas.openxmlformats.org/officeDocument/2006/relationships/image" Target="media/image55.png"/><Relationship Id="rId66" Type="http://schemas.openxmlformats.org/officeDocument/2006/relationships/image" Target="media/image54.png"/><Relationship Id="rId65" Type="http://schemas.openxmlformats.org/officeDocument/2006/relationships/image" Target="media/image53.png"/><Relationship Id="rId64" Type="http://schemas.openxmlformats.org/officeDocument/2006/relationships/image" Target="media/image52.png"/><Relationship Id="rId63" Type="http://schemas.openxmlformats.org/officeDocument/2006/relationships/image" Target="media/image51.png"/><Relationship Id="rId62" Type="http://schemas.openxmlformats.org/officeDocument/2006/relationships/image" Target="media/image50.png"/><Relationship Id="rId61" Type="http://schemas.openxmlformats.org/officeDocument/2006/relationships/image" Target="media/image49.png"/><Relationship Id="rId60" Type="http://schemas.openxmlformats.org/officeDocument/2006/relationships/image" Target="media/image48.png"/><Relationship Id="rId6" Type="http://schemas.openxmlformats.org/officeDocument/2006/relationships/header" Target="header2.xml"/><Relationship Id="rId59" Type="http://schemas.openxmlformats.org/officeDocument/2006/relationships/image" Target="media/image47.png"/><Relationship Id="rId58" Type="http://schemas.openxmlformats.org/officeDocument/2006/relationships/image" Target="media/image46.png"/><Relationship Id="rId57" Type="http://schemas.openxmlformats.org/officeDocument/2006/relationships/image" Target="media/image45.png"/><Relationship Id="rId56" Type="http://schemas.openxmlformats.org/officeDocument/2006/relationships/image" Target="media/image44.png"/><Relationship Id="rId55" Type="http://schemas.openxmlformats.org/officeDocument/2006/relationships/image" Target="media/image43.png"/><Relationship Id="rId54" Type="http://schemas.openxmlformats.org/officeDocument/2006/relationships/image" Target="media/image42.png"/><Relationship Id="rId53" Type="http://schemas.openxmlformats.org/officeDocument/2006/relationships/image" Target="media/image41.png"/><Relationship Id="rId52" Type="http://schemas.openxmlformats.org/officeDocument/2006/relationships/image" Target="media/image40.png"/><Relationship Id="rId51" Type="http://schemas.openxmlformats.org/officeDocument/2006/relationships/image" Target="media/image39.png"/><Relationship Id="rId50" Type="http://schemas.openxmlformats.org/officeDocument/2006/relationships/image" Target="media/image38.png"/><Relationship Id="rId5" Type="http://schemas.openxmlformats.org/officeDocument/2006/relationships/header" Target="header1.xml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jpe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31</Pages>
  <Words>3985</Words>
  <Characters>4155</Characters>
  <Lines>0</Lines>
  <Paragraphs>0</Paragraphs>
  <TotalTime>0</TotalTime>
  <ScaleCrop>false</ScaleCrop>
  <LinksUpToDate>false</LinksUpToDate>
  <CharactersWithSpaces>4239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2018-08-14T08:38:00Z</dcterms:created>
  <dc:creator>﹎ωǒ们偠开鈊</dc:creator>
  <cp:lastModifiedBy>丸子豆腐汤</cp:lastModifiedBy>
  <dcterms:modified xsi:type="dcterms:W3CDTF">2023-10-07T04:11:28Z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00C3F1A298434C41B58212C4E712491C_12</vt:lpwstr>
  </property>
</Properties>
</file>